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94" w:rsidRDefault="00880094" w:rsidP="00880094">
      <w:pPr>
        <w:jc w:val="center"/>
        <w:rPr>
          <w:sz w:val="28"/>
          <w:szCs w:val="28"/>
        </w:rPr>
      </w:pPr>
      <w:r>
        <w:br/>
      </w:r>
      <w:r>
        <w:rPr>
          <w:noProof/>
          <w:sz w:val="28"/>
          <w:szCs w:val="28"/>
          <w:lang w:val="en-US" w:eastAsia="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880094" w:rsidRDefault="00880094" w:rsidP="00880094">
      <w:pPr>
        <w:jc w:val="center"/>
        <w:rPr>
          <w:b/>
          <w:color w:val="1B1B1B"/>
          <w:sz w:val="28"/>
          <w:szCs w:val="28"/>
        </w:rPr>
      </w:pPr>
    </w:p>
    <w:p w:rsidR="00880094" w:rsidRDefault="00880094" w:rsidP="00880094">
      <w:pPr>
        <w:tabs>
          <w:tab w:val="left" w:pos="5960"/>
          <w:tab w:val="center" w:pos="7286"/>
        </w:tabs>
        <w:jc w:val="center"/>
        <w:rPr>
          <w:b/>
          <w:sz w:val="28"/>
          <w:szCs w:val="28"/>
        </w:rPr>
      </w:pPr>
      <w:r>
        <w:rPr>
          <w:b/>
          <w:sz w:val="28"/>
          <w:szCs w:val="28"/>
        </w:rPr>
        <w:t>СОВЕТ ДЕПУТАТОВ</w:t>
      </w:r>
    </w:p>
    <w:p w:rsidR="00880094" w:rsidRDefault="00880094" w:rsidP="00880094">
      <w:pPr>
        <w:jc w:val="center"/>
        <w:rPr>
          <w:b/>
          <w:sz w:val="28"/>
          <w:szCs w:val="28"/>
        </w:rPr>
      </w:pPr>
      <w:r>
        <w:rPr>
          <w:b/>
          <w:sz w:val="28"/>
          <w:szCs w:val="28"/>
        </w:rPr>
        <w:t>ГОРОДСКОГО ПОСЕЛЕНИЯ «ГОРОД ВЯЗЕМСКИЙ»</w:t>
      </w:r>
    </w:p>
    <w:p w:rsidR="00880094" w:rsidRDefault="00880094" w:rsidP="00880094">
      <w:pPr>
        <w:jc w:val="center"/>
        <w:rPr>
          <w:b/>
          <w:sz w:val="28"/>
          <w:szCs w:val="28"/>
        </w:rPr>
      </w:pPr>
      <w:r>
        <w:rPr>
          <w:b/>
          <w:sz w:val="28"/>
          <w:szCs w:val="28"/>
        </w:rPr>
        <w:t>ВЯЗЕМСКОГО МУНИЦИПАЛЬНОГО РАЙОНА</w:t>
      </w:r>
    </w:p>
    <w:p w:rsidR="00880094" w:rsidRDefault="00880094" w:rsidP="00880094">
      <w:pPr>
        <w:jc w:val="center"/>
        <w:rPr>
          <w:b/>
          <w:sz w:val="28"/>
          <w:szCs w:val="28"/>
        </w:rPr>
      </w:pPr>
      <w:r>
        <w:rPr>
          <w:b/>
          <w:sz w:val="28"/>
          <w:szCs w:val="28"/>
        </w:rPr>
        <w:t xml:space="preserve"> ХАБАРОВСКОГО  КРАЯ</w:t>
      </w:r>
    </w:p>
    <w:p w:rsidR="00880094" w:rsidRDefault="00880094" w:rsidP="00880094">
      <w:pPr>
        <w:jc w:val="center"/>
        <w:rPr>
          <w:b/>
          <w:sz w:val="28"/>
          <w:szCs w:val="28"/>
        </w:rPr>
      </w:pPr>
    </w:p>
    <w:p w:rsidR="00880094" w:rsidRDefault="00880094" w:rsidP="00880094">
      <w:pPr>
        <w:jc w:val="center"/>
        <w:rPr>
          <w:b/>
          <w:color w:val="1B1B1B"/>
          <w:sz w:val="28"/>
          <w:szCs w:val="28"/>
        </w:rPr>
      </w:pPr>
      <w:r>
        <w:rPr>
          <w:b/>
          <w:color w:val="1B1B1B"/>
          <w:sz w:val="28"/>
          <w:szCs w:val="28"/>
        </w:rPr>
        <w:t xml:space="preserve"> РЕШЕНИЕ</w:t>
      </w:r>
    </w:p>
    <w:p w:rsidR="00880094" w:rsidRDefault="00880094" w:rsidP="00880094">
      <w:pPr>
        <w:jc w:val="center"/>
        <w:rPr>
          <w:b/>
          <w:color w:val="1B1B1B"/>
          <w:sz w:val="28"/>
          <w:szCs w:val="28"/>
        </w:rPr>
      </w:pPr>
    </w:p>
    <w:p w:rsidR="00880094" w:rsidRDefault="007F6EFE" w:rsidP="00880094">
      <w:pPr>
        <w:rPr>
          <w:color w:val="1B1B1B"/>
          <w:sz w:val="28"/>
          <w:szCs w:val="28"/>
        </w:rPr>
      </w:pPr>
      <w:r>
        <w:rPr>
          <w:color w:val="1B1B1B"/>
          <w:sz w:val="28"/>
          <w:szCs w:val="28"/>
        </w:rPr>
        <w:t>от  2</w:t>
      </w:r>
      <w:r w:rsidR="00880094">
        <w:rPr>
          <w:color w:val="1B1B1B"/>
          <w:sz w:val="28"/>
          <w:szCs w:val="28"/>
        </w:rPr>
        <w:t xml:space="preserve">9.09.2016   №  292              </w:t>
      </w:r>
      <w:r w:rsidR="00880094">
        <w:rPr>
          <w:color w:val="FFFFFF"/>
          <w:sz w:val="28"/>
          <w:szCs w:val="28"/>
        </w:rPr>
        <w:t>.</w:t>
      </w:r>
      <w:r w:rsidR="00880094">
        <w:rPr>
          <w:color w:val="1B1B1B"/>
          <w:sz w:val="28"/>
          <w:szCs w:val="28"/>
        </w:rPr>
        <w:t xml:space="preserve">   </w:t>
      </w:r>
    </w:p>
    <w:p w:rsidR="00880094" w:rsidRDefault="00A64F89" w:rsidP="00A64F89">
      <w:pPr>
        <w:rPr>
          <w:color w:val="1B1B1B"/>
          <w:sz w:val="28"/>
          <w:szCs w:val="28"/>
        </w:rPr>
      </w:pPr>
      <w:r>
        <w:rPr>
          <w:color w:val="1B1B1B"/>
          <w:sz w:val="28"/>
          <w:szCs w:val="28"/>
        </w:rPr>
        <w:t xml:space="preserve"> г. Вяземский</w:t>
      </w:r>
    </w:p>
    <w:p w:rsidR="00880094" w:rsidRDefault="00880094" w:rsidP="00880094"/>
    <w:p w:rsidR="00A64F89" w:rsidRDefault="00A64F89" w:rsidP="00880094"/>
    <w:p w:rsidR="00880094" w:rsidRDefault="00880094" w:rsidP="00A64F89">
      <w:pPr>
        <w:spacing w:line="240" w:lineRule="exact"/>
        <w:jc w:val="both"/>
        <w:rPr>
          <w:sz w:val="28"/>
          <w:szCs w:val="28"/>
        </w:rPr>
      </w:pPr>
      <w:r>
        <w:rPr>
          <w:sz w:val="28"/>
          <w:szCs w:val="28"/>
        </w:rPr>
        <w:t>О внесении изменений в Положение «О порядке установления, изменения и отмены местных налогов на территории городского поселения «Город Вяземский» Вяземского муниципального района», утвержденное решением Совета депутатов городского поселения «Город Вяземский» от 9 августа 2013 г. № 388.</w:t>
      </w:r>
    </w:p>
    <w:p w:rsidR="00880094" w:rsidRDefault="00880094" w:rsidP="00880094">
      <w:pPr>
        <w:ind w:firstLine="708"/>
        <w:jc w:val="both"/>
        <w:rPr>
          <w:sz w:val="28"/>
          <w:szCs w:val="28"/>
        </w:rPr>
      </w:pPr>
    </w:p>
    <w:p w:rsidR="00A64F89" w:rsidRDefault="00A64F89" w:rsidP="00880094">
      <w:pPr>
        <w:ind w:firstLine="708"/>
        <w:jc w:val="both"/>
        <w:rPr>
          <w:sz w:val="28"/>
          <w:szCs w:val="28"/>
        </w:rPr>
      </w:pPr>
    </w:p>
    <w:p w:rsidR="00880094" w:rsidRDefault="00880094" w:rsidP="00880094">
      <w:pPr>
        <w:ind w:firstLine="708"/>
        <w:jc w:val="both"/>
        <w:rPr>
          <w:sz w:val="28"/>
          <w:szCs w:val="28"/>
        </w:rPr>
      </w:pPr>
      <w:r>
        <w:rPr>
          <w:sz w:val="28"/>
          <w:szCs w:val="28"/>
        </w:rPr>
        <w:t>В соответствии с Законом Хабаровского края от 30 сентября 2015 года № 116 «О единой дате начала применения на территории Хабаровского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городского поселения «Город Вяземский», Совет депутатов городского поселения «Город Вяземский»</w:t>
      </w:r>
    </w:p>
    <w:p w:rsidR="00880094" w:rsidRDefault="00880094" w:rsidP="00A64F89">
      <w:pPr>
        <w:jc w:val="both"/>
        <w:rPr>
          <w:sz w:val="28"/>
          <w:szCs w:val="28"/>
        </w:rPr>
      </w:pPr>
      <w:r>
        <w:rPr>
          <w:sz w:val="28"/>
          <w:szCs w:val="28"/>
        </w:rPr>
        <w:t>РЕШИЛ:</w:t>
      </w:r>
    </w:p>
    <w:p w:rsidR="00880094" w:rsidRDefault="00880094" w:rsidP="00880094">
      <w:pPr>
        <w:numPr>
          <w:ilvl w:val="0"/>
          <w:numId w:val="1"/>
        </w:numPr>
        <w:tabs>
          <w:tab w:val="num" w:pos="0"/>
        </w:tabs>
        <w:ind w:left="0" w:firstLine="708"/>
        <w:jc w:val="both"/>
        <w:rPr>
          <w:sz w:val="28"/>
          <w:szCs w:val="28"/>
        </w:rPr>
      </w:pPr>
      <w:r>
        <w:rPr>
          <w:sz w:val="28"/>
          <w:szCs w:val="28"/>
        </w:rPr>
        <w:t>Внести в «Положение «О порядке установления, изменения и отмены местных налогов на территории городского поселения «Город Вяземский» Вяземского муниципального района», утвержденное Решением Совета депутатов городского поселения «Город Вяземский» от 9 августа 2013 г. № 388, следующие изменения:</w:t>
      </w:r>
    </w:p>
    <w:p w:rsidR="00880094" w:rsidRDefault="00880094" w:rsidP="00880094">
      <w:pPr>
        <w:jc w:val="center"/>
        <w:rPr>
          <w:sz w:val="28"/>
          <w:szCs w:val="28"/>
        </w:rPr>
      </w:pPr>
      <w:r>
        <w:rPr>
          <w:sz w:val="28"/>
          <w:szCs w:val="28"/>
        </w:rPr>
        <w:t>Глава 2. «Налог на имущество физических лиц» изложить в новой редакции:</w:t>
      </w:r>
    </w:p>
    <w:p w:rsidR="00880094" w:rsidRDefault="00880094" w:rsidP="00880094">
      <w:pPr>
        <w:jc w:val="center"/>
        <w:rPr>
          <w:sz w:val="28"/>
          <w:szCs w:val="28"/>
        </w:rPr>
      </w:pPr>
    </w:p>
    <w:p w:rsidR="00880094" w:rsidRDefault="00880094" w:rsidP="00880094">
      <w:pPr>
        <w:jc w:val="center"/>
        <w:rPr>
          <w:sz w:val="28"/>
          <w:szCs w:val="28"/>
        </w:rPr>
      </w:pPr>
      <w:r>
        <w:rPr>
          <w:sz w:val="28"/>
          <w:szCs w:val="28"/>
        </w:rPr>
        <w:t>«Статья 1. Общие положения</w:t>
      </w:r>
    </w:p>
    <w:p w:rsidR="00880094" w:rsidRDefault="00880094" w:rsidP="00880094">
      <w:pPr>
        <w:ind w:firstLine="540"/>
        <w:jc w:val="both"/>
        <w:rPr>
          <w:sz w:val="28"/>
          <w:szCs w:val="28"/>
        </w:rPr>
      </w:pPr>
      <w:r>
        <w:rPr>
          <w:sz w:val="28"/>
          <w:szCs w:val="28"/>
        </w:rPr>
        <w:t>1. Настоящим Положением устанавливается и вводится на территории городского поселения «Город Вяземский» налог на имущество физических лиц, определяются особенности определения налоговой базы и налоговые ставки.</w:t>
      </w:r>
    </w:p>
    <w:p w:rsidR="00880094" w:rsidRDefault="00880094" w:rsidP="00880094">
      <w:pPr>
        <w:ind w:firstLine="540"/>
        <w:jc w:val="both"/>
        <w:rPr>
          <w:sz w:val="28"/>
          <w:szCs w:val="28"/>
        </w:rPr>
      </w:pPr>
      <w:r>
        <w:rPr>
          <w:sz w:val="28"/>
          <w:szCs w:val="28"/>
        </w:rPr>
        <w:t>2. Налогоплательщики, объект налогообложения, налоговая база и порядок ее определения, налоговый период, порядок исчисления суммы налога, порядок и сроки его уплаты, а также налоговые льготы установлены главой 32 Налогового кодекса Российской Федерации.</w:t>
      </w:r>
    </w:p>
    <w:p w:rsidR="00880094" w:rsidRDefault="00880094" w:rsidP="00880094">
      <w:pPr>
        <w:ind w:firstLine="540"/>
        <w:jc w:val="both"/>
        <w:rPr>
          <w:sz w:val="28"/>
          <w:szCs w:val="28"/>
        </w:rPr>
      </w:pPr>
    </w:p>
    <w:p w:rsidR="00880094" w:rsidRDefault="00880094" w:rsidP="00880094">
      <w:pPr>
        <w:ind w:firstLine="540"/>
        <w:jc w:val="center"/>
        <w:rPr>
          <w:sz w:val="28"/>
          <w:szCs w:val="28"/>
        </w:rPr>
      </w:pPr>
      <w:r>
        <w:rPr>
          <w:sz w:val="28"/>
          <w:szCs w:val="28"/>
        </w:rPr>
        <w:t>Статья 2.Ососбенности определения налоговой базы</w:t>
      </w:r>
    </w:p>
    <w:p w:rsidR="00880094" w:rsidRDefault="00880094" w:rsidP="00880094">
      <w:pPr>
        <w:ind w:firstLine="540"/>
        <w:rPr>
          <w:sz w:val="28"/>
          <w:szCs w:val="28"/>
        </w:rPr>
      </w:pPr>
      <w:r>
        <w:rPr>
          <w:sz w:val="28"/>
          <w:szCs w:val="28"/>
        </w:rPr>
        <w:t>Налоговая база определяется в соответствии со статьей 403 Налогового кодекса Российской Федерации.</w:t>
      </w:r>
    </w:p>
    <w:p w:rsidR="00880094" w:rsidRDefault="00880094" w:rsidP="00880094">
      <w:pPr>
        <w:ind w:firstLine="540"/>
        <w:rPr>
          <w:sz w:val="28"/>
          <w:szCs w:val="28"/>
        </w:rPr>
      </w:pPr>
    </w:p>
    <w:p w:rsidR="00880094" w:rsidRDefault="00880094" w:rsidP="00880094">
      <w:pPr>
        <w:ind w:firstLine="540"/>
        <w:jc w:val="center"/>
        <w:rPr>
          <w:sz w:val="28"/>
          <w:szCs w:val="28"/>
        </w:rPr>
      </w:pPr>
      <w:r>
        <w:rPr>
          <w:sz w:val="28"/>
          <w:szCs w:val="28"/>
        </w:rPr>
        <w:t>Статья 3. Налоговые ставки</w:t>
      </w:r>
    </w:p>
    <w:p w:rsidR="00880094" w:rsidRDefault="00880094" w:rsidP="00880094">
      <w:pPr>
        <w:ind w:firstLine="540"/>
        <w:jc w:val="center"/>
        <w:rPr>
          <w:sz w:val="28"/>
          <w:szCs w:val="28"/>
        </w:rPr>
      </w:pPr>
      <w:r>
        <w:rPr>
          <w:sz w:val="28"/>
          <w:szCs w:val="28"/>
        </w:rPr>
        <w:t>Налоговые ставки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80"/>
        <w:gridCol w:w="2880"/>
      </w:tblGrid>
      <w:tr w:rsidR="00880094" w:rsidTr="00880094">
        <w:tc>
          <w:tcPr>
            <w:tcW w:w="1008" w:type="dxa"/>
            <w:tcBorders>
              <w:top w:val="single" w:sz="4" w:space="0" w:color="auto"/>
              <w:left w:val="single" w:sz="4" w:space="0" w:color="auto"/>
              <w:bottom w:val="single" w:sz="4" w:space="0" w:color="auto"/>
              <w:right w:val="single" w:sz="4" w:space="0" w:color="auto"/>
            </w:tcBorders>
          </w:tcPr>
          <w:p w:rsidR="00880094" w:rsidRDefault="00880094">
            <w:pPr>
              <w:jc w:val="cente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880094" w:rsidRDefault="00880094">
            <w:pPr>
              <w:jc w:val="center"/>
              <w:rPr>
                <w:sz w:val="28"/>
                <w:szCs w:val="28"/>
              </w:rPr>
            </w:pPr>
            <w:r>
              <w:rPr>
                <w:sz w:val="28"/>
                <w:szCs w:val="28"/>
              </w:rPr>
              <w:t>Объект налогообложения</w:t>
            </w:r>
          </w:p>
        </w:tc>
        <w:tc>
          <w:tcPr>
            <w:tcW w:w="2880" w:type="dxa"/>
            <w:tcBorders>
              <w:top w:val="single" w:sz="4" w:space="0" w:color="auto"/>
              <w:left w:val="single" w:sz="4" w:space="0" w:color="auto"/>
              <w:bottom w:val="single" w:sz="4" w:space="0" w:color="auto"/>
              <w:right w:val="single" w:sz="4" w:space="0" w:color="auto"/>
            </w:tcBorders>
            <w:hideMark/>
          </w:tcPr>
          <w:p w:rsidR="00880094" w:rsidRDefault="00880094">
            <w:pPr>
              <w:jc w:val="center"/>
              <w:rPr>
                <w:sz w:val="28"/>
                <w:szCs w:val="28"/>
              </w:rPr>
            </w:pPr>
            <w:r>
              <w:rPr>
                <w:sz w:val="28"/>
                <w:szCs w:val="28"/>
              </w:rPr>
              <w:t xml:space="preserve">Налоговая ставка </w:t>
            </w:r>
          </w:p>
          <w:p w:rsidR="00880094" w:rsidRDefault="00880094">
            <w:pPr>
              <w:jc w:val="center"/>
              <w:rPr>
                <w:sz w:val="28"/>
                <w:szCs w:val="28"/>
              </w:rPr>
            </w:pPr>
            <w:r>
              <w:rPr>
                <w:sz w:val="28"/>
                <w:szCs w:val="28"/>
              </w:rPr>
              <w:t>(%)</w:t>
            </w:r>
          </w:p>
        </w:tc>
      </w:tr>
      <w:tr w:rsidR="00880094" w:rsidTr="00880094">
        <w:tc>
          <w:tcPr>
            <w:tcW w:w="1008" w:type="dxa"/>
            <w:tcBorders>
              <w:top w:val="single" w:sz="4" w:space="0" w:color="auto"/>
              <w:left w:val="single" w:sz="4" w:space="0" w:color="auto"/>
              <w:bottom w:val="single" w:sz="4" w:space="0" w:color="auto"/>
              <w:right w:val="single" w:sz="4" w:space="0" w:color="auto"/>
            </w:tcBorders>
          </w:tcPr>
          <w:p w:rsidR="00880094" w:rsidRDefault="00880094">
            <w:pPr>
              <w:jc w:val="center"/>
              <w:rPr>
                <w:sz w:val="28"/>
                <w:szCs w:val="28"/>
              </w:rPr>
            </w:pPr>
            <w:r>
              <w:rPr>
                <w:sz w:val="28"/>
                <w:szCs w:val="28"/>
              </w:rPr>
              <w:t>1.</w:t>
            </w: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1.1.</w:t>
            </w:r>
          </w:p>
          <w:p w:rsidR="00880094" w:rsidRDefault="00880094">
            <w:pPr>
              <w:jc w:val="center"/>
              <w:rPr>
                <w:sz w:val="28"/>
                <w:szCs w:val="28"/>
              </w:rPr>
            </w:pPr>
            <w:r>
              <w:rPr>
                <w:sz w:val="28"/>
                <w:szCs w:val="28"/>
              </w:rPr>
              <w:t>1.2.</w:t>
            </w:r>
          </w:p>
          <w:p w:rsidR="00880094" w:rsidRDefault="00880094">
            <w:pPr>
              <w:jc w:val="center"/>
              <w:rPr>
                <w:sz w:val="28"/>
                <w:szCs w:val="28"/>
              </w:rPr>
            </w:pPr>
            <w:r>
              <w:rPr>
                <w:sz w:val="28"/>
                <w:szCs w:val="28"/>
              </w:rPr>
              <w:t>1.3.</w:t>
            </w: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1.4.</w:t>
            </w: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1.5.</w:t>
            </w:r>
          </w:p>
          <w:p w:rsidR="00880094" w:rsidRDefault="00880094">
            <w:pPr>
              <w:jc w:val="center"/>
              <w:rPr>
                <w:sz w:val="28"/>
                <w:szCs w:val="28"/>
              </w:rPr>
            </w:pPr>
            <w:r>
              <w:rPr>
                <w:sz w:val="28"/>
                <w:szCs w:val="28"/>
              </w:rPr>
              <w:t>1.6.</w:t>
            </w:r>
          </w:p>
          <w:p w:rsidR="00880094" w:rsidRDefault="00880094">
            <w:pPr>
              <w:jc w:val="cente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880094" w:rsidRDefault="00880094">
            <w:pPr>
              <w:jc w:val="both"/>
              <w:rPr>
                <w:sz w:val="28"/>
                <w:szCs w:val="28"/>
              </w:rPr>
            </w:pPr>
            <w:r>
              <w:rPr>
                <w:sz w:val="28"/>
                <w:szCs w:val="28"/>
              </w:rPr>
              <w:t>Объект налогообложения, кадастровая стоимость которого не превышает 300 миллионов рублей (включительно):</w:t>
            </w:r>
          </w:p>
          <w:p w:rsidR="00880094" w:rsidRDefault="00880094">
            <w:pPr>
              <w:jc w:val="both"/>
              <w:rPr>
                <w:sz w:val="28"/>
                <w:szCs w:val="28"/>
              </w:rPr>
            </w:pPr>
            <w:r>
              <w:rPr>
                <w:sz w:val="28"/>
                <w:szCs w:val="28"/>
              </w:rPr>
              <w:t>Жилой дом;</w:t>
            </w:r>
          </w:p>
          <w:p w:rsidR="00880094" w:rsidRDefault="00880094">
            <w:pPr>
              <w:jc w:val="both"/>
              <w:rPr>
                <w:sz w:val="28"/>
                <w:szCs w:val="28"/>
              </w:rPr>
            </w:pPr>
            <w:r>
              <w:rPr>
                <w:sz w:val="28"/>
                <w:szCs w:val="28"/>
              </w:rPr>
              <w:t>Жилое помещение (квартира, комната);</w:t>
            </w:r>
          </w:p>
          <w:p w:rsidR="00880094" w:rsidRDefault="00880094">
            <w:pPr>
              <w:jc w:val="both"/>
              <w:rPr>
                <w:sz w:val="28"/>
                <w:szCs w:val="28"/>
              </w:rPr>
            </w:pPr>
            <w:r>
              <w:rPr>
                <w:sz w:val="28"/>
                <w:szCs w:val="28"/>
              </w:rPr>
              <w:t>Объект незавершенного строительства в случае, если проектируемым назначением такого объекта является жилой дом;</w:t>
            </w:r>
          </w:p>
          <w:p w:rsidR="00880094" w:rsidRDefault="00880094">
            <w:pPr>
              <w:jc w:val="both"/>
              <w:rPr>
                <w:sz w:val="28"/>
                <w:szCs w:val="28"/>
              </w:rPr>
            </w:pPr>
            <w:r>
              <w:rPr>
                <w:sz w:val="28"/>
                <w:szCs w:val="28"/>
              </w:rPr>
              <w:t xml:space="preserve">Единый недвижимый комплексы, в </w:t>
            </w:r>
            <w:proofErr w:type="gramStart"/>
            <w:r>
              <w:rPr>
                <w:sz w:val="28"/>
                <w:szCs w:val="28"/>
              </w:rPr>
              <w:t>состав</w:t>
            </w:r>
            <w:proofErr w:type="gramEnd"/>
            <w:r>
              <w:rPr>
                <w:sz w:val="28"/>
                <w:szCs w:val="28"/>
              </w:rPr>
              <w:t xml:space="preserve"> которого входит хотя бы одно жилое помещение (жилой дом);</w:t>
            </w:r>
          </w:p>
          <w:p w:rsidR="00880094" w:rsidRDefault="00880094">
            <w:pPr>
              <w:jc w:val="both"/>
              <w:rPr>
                <w:sz w:val="28"/>
                <w:szCs w:val="28"/>
              </w:rPr>
            </w:pPr>
            <w:r>
              <w:rPr>
                <w:sz w:val="28"/>
                <w:szCs w:val="28"/>
              </w:rPr>
              <w:t xml:space="preserve">Гараж, </w:t>
            </w:r>
            <w:proofErr w:type="spellStart"/>
            <w:r>
              <w:rPr>
                <w:sz w:val="28"/>
                <w:szCs w:val="28"/>
              </w:rPr>
              <w:t>машино-место</w:t>
            </w:r>
            <w:proofErr w:type="spellEnd"/>
            <w:r>
              <w:rPr>
                <w:sz w:val="28"/>
                <w:szCs w:val="28"/>
              </w:rPr>
              <w:t>;</w:t>
            </w:r>
          </w:p>
          <w:p w:rsidR="00880094" w:rsidRDefault="00880094">
            <w:pPr>
              <w:jc w:val="both"/>
              <w:rPr>
                <w:sz w:val="28"/>
                <w:szCs w:val="28"/>
              </w:rPr>
            </w:pPr>
            <w:r>
              <w:rPr>
                <w:sz w:val="28"/>
                <w:szCs w:val="28"/>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880" w:type="dxa"/>
            <w:tcBorders>
              <w:top w:val="single" w:sz="4" w:space="0" w:color="auto"/>
              <w:left w:val="single" w:sz="4" w:space="0" w:color="auto"/>
              <w:bottom w:val="single" w:sz="4" w:space="0" w:color="auto"/>
              <w:right w:val="single" w:sz="4" w:space="0" w:color="auto"/>
            </w:tcBorders>
          </w:tcPr>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0,2</w:t>
            </w:r>
          </w:p>
          <w:p w:rsidR="00880094" w:rsidRDefault="00880094">
            <w:pPr>
              <w:jc w:val="center"/>
              <w:rPr>
                <w:sz w:val="28"/>
                <w:szCs w:val="28"/>
              </w:rPr>
            </w:pPr>
            <w:r>
              <w:rPr>
                <w:sz w:val="28"/>
                <w:szCs w:val="28"/>
              </w:rPr>
              <w:t>0,15</w:t>
            </w:r>
          </w:p>
          <w:p w:rsidR="00880094" w:rsidRDefault="00880094">
            <w:pPr>
              <w:jc w:val="center"/>
              <w:rPr>
                <w:sz w:val="28"/>
                <w:szCs w:val="28"/>
              </w:rPr>
            </w:pPr>
            <w:r>
              <w:rPr>
                <w:sz w:val="28"/>
                <w:szCs w:val="28"/>
              </w:rPr>
              <w:t>0,3</w:t>
            </w: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0,3</w:t>
            </w: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0,3</w:t>
            </w:r>
          </w:p>
          <w:p w:rsidR="00880094" w:rsidRDefault="00880094">
            <w:pPr>
              <w:jc w:val="center"/>
              <w:rPr>
                <w:sz w:val="28"/>
                <w:szCs w:val="28"/>
              </w:rPr>
            </w:pPr>
            <w:r>
              <w:rPr>
                <w:sz w:val="28"/>
                <w:szCs w:val="28"/>
              </w:rPr>
              <w:t>0,3</w:t>
            </w:r>
          </w:p>
        </w:tc>
      </w:tr>
      <w:tr w:rsidR="00880094" w:rsidTr="00880094">
        <w:tc>
          <w:tcPr>
            <w:tcW w:w="1008" w:type="dxa"/>
            <w:tcBorders>
              <w:top w:val="single" w:sz="4" w:space="0" w:color="auto"/>
              <w:left w:val="single" w:sz="4" w:space="0" w:color="auto"/>
              <w:bottom w:val="single" w:sz="4" w:space="0" w:color="auto"/>
              <w:right w:val="single" w:sz="4" w:space="0" w:color="auto"/>
            </w:tcBorders>
            <w:hideMark/>
          </w:tcPr>
          <w:p w:rsidR="00880094" w:rsidRDefault="00880094">
            <w:pPr>
              <w:jc w:val="center"/>
              <w:rPr>
                <w:sz w:val="28"/>
                <w:szCs w:val="28"/>
              </w:rPr>
            </w:pPr>
            <w:r>
              <w:rPr>
                <w:sz w:val="28"/>
                <w:szCs w:val="28"/>
              </w:rPr>
              <w:t>2.</w:t>
            </w:r>
          </w:p>
        </w:tc>
        <w:tc>
          <w:tcPr>
            <w:tcW w:w="5580" w:type="dxa"/>
            <w:tcBorders>
              <w:top w:val="single" w:sz="4" w:space="0" w:color="auto"/>
              <w:left w:val="single" w:sz="4" w:space="0" w:color="auto"/>
              <w:bottom w:val="single" w:sz="4" w:space="0" w:color="auto"/>
              <w:right w:val="single" w:sz="4" w:space="0" w:color="auto"/>
            </w:tcBorders>
            <w:hideMark/>
          </w:tcPr>
          <w:p w:rsidR="00880094" w:rsidRDefault="00880094">
            <w:pPr>
              <w:jc w:val="both"/>
              <w:rPr>
                <w:sz w:val="28"/>
                <w:szCs w:val="28"/>
              </w:rPr>
            </w:pPr>
            <w:r>
              <w:rPr>
                <w:sz w:val="28"/>
                <w:szCs w:val="28"/>
              </w:rPr>
              <w:t>Объект налогообложения, включенный в перечень, определяемый в соответствии с пунктом 7 статьи 378.2 Налогового кодекса Российской Федерации, объект налогообложения, предусмотренный абзацем вторым пункта 10 статьи 378.2 Налогового кодекса Российской Федерации:</w:t>
            </w:r>
          </w:p>
          <w:p w:rsidR="00880094" w:rsidRDefault="00880094">
            <w:pPr>
              <w:jc w:val="both"/>
              <w:rPr>
                <w:sz w:val="28"/>
                <w:szCs w:val="28"/>
              </w:rPr>
            </w:pPr>
            <w:r>
              <w:rPr>
                <w:sz w:val="28"/>
                <w:szCs w:val="28"/>
              </w:rPr>
              <w:t>в 2017 году</w:t>
            </w:r>
          </w:p>
          <w:p w:rsidR="00880094" w:rsidRDefault="00880094">
            <w:pPr>
              <w:jc w:val="both"/>
              <w:rPr>
                <w:sz w:val="28"/>
                <w:szCs w:val="28"/>
              </w:rPr>
            </w:pPr>
            <w:r>
              <w:rPr>
                <w:sz w:val="28"/>
                <w:szCs w:val="28"/>
              </w:rPr>
              <w:t>в 2018 году</w:t>
            </w:r>
          </w:p>
          <w:p w:rsidR="00880094" w:rsidRDefault="00880094">
            <w:pPr>
              <w:jc w:val="both"/>
              <w:rPr>
                <w:sz w:val="28"/>
                <w:szCs w:val="28"/>
              </w:rPr>
            </w:pPr>
            <w:r>
              <w:rPr>
                <w:sz w:val="28"/>
                <w:szCs w:val="28"/>
              </w:rPr>
              <w:t>в 2019 году</w:t>
            </w:r>
          </w:p>
        </w:tc>
        <w:tc>
          <w:tcPr>
            <w:tcW w:w="2880" w:type="dxa"/>
            <w:tcBorders>
              <w:top w:val="single" w:sz="4" w:space="0" w:color="auto"/>
              <w:left w:val="single" w:sz="4" w:space="0" w:color="auto"/>
              <w:bottom w:val="single" w:sz="4" w:space="0" w:color="auto"/>
              <w:right w:val="single" w:sz="4" w:space="0" w:color="auto"/>
            </w:tcBorders>
          </w:tcPr>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p>
          <w:p w:rsidR="00880094" w:rsidRDefault="00880094">
            <w:pPr>
              <w:jc w:val="center"/>
              <w:rPr>
                <w:sz w:val="28"/>
                <w:szCs w:val="28"/>
              </w:rPr>
            </w:pPr>
            <w:r>
              <w:rPr>
                <w:sz w:val="28"/>
                <w:szCs w:val="28"/>
              </w:rPr>
              <w:t>1,3</w:t>
            </w:r>
          </w:p>
          <w:p w:rsidR="00880094" w:rsidRDefault="00880094">
            <w:pPr>
              <w:jc w:val="center"/>
              <w:rPr>
                <w:sz w:val="28"/>
                <w:szCs w:val="28"/>
              </w:rPr>
            </w:pPr>
            <w:r>
              <w:rPr>
                <w:sz w:val="28"/>
                <w:szCs w:val="28"/>
              </w:rPr>
              <w:t>1,6</w:t>
            </w:r>
          </w:p>
          <w:p w:rsidR="00880094" w:rsidRDefault="00880094">
            <w:pPr>
              <w:jc w:val="center"/>
              <w:rPr>
                <w:sz w:val="28"/>
                <w:szCs w:val="28"/>
              </w:rPr>
            </w:pPr>
            <w:r>
              <w:rPr>
                <w:sz w:val="28"/>
                <w:szCs w:val="28"/>
              </w:rPr>
              <w:t>2,0</w:t>
            </w:r>
          </w:p>
        </w:tc>
      </w:tr>
      <w:tr w:rsidR="00880094" w:rsidTr="00880094">
        <w:tc>
          <w:tcPr>
            <w:tcW w:w="1008" w:type="dxa"/>
            <w:tcBorders>
              <w:top w:val="single" w:sz="4" w:space="0" w:color="auto"/>
              <w:left w:val="single" w:sz="4" w:space="0" w:color="auto"/>
              <w:bottom w:val="single" w:sz="4" w:space="0" w:color="auto"/>
              <w:right w:val="single" w:sz="4" w:space="0" w:color="auto"/>
            </w:tcBorders>
            <w:hideMark/>
          </w:tcPr>
          <w:p w:rsidR="00880094" w:rsidRDefault="00880094">
            <w:pPr>
              <w:jc w:val="center"/>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880094" w:rsidRDefault="00880094">
            <w:pPr>
              <w:jc w:val="both"/>
              <w:rPr>
                <w:sz w:val="28"/>
                <w:szCs w:val="28"/>
              </w:rPr>
            </w:pPr>
            <w:r>
              <w:rPr>
                <w:sz w:val="28"/>
                <w:szCs w:val="28"/>
              </w:rPr>
              <w:t>Объект налогообложения, кадастровая стоимость которого превышает 300 миллионов рублей</w:t>
            </w:r>
          </w:p>
        </w:tc>
        <w:tc>
          <w:tcPr>
            <w:tcW w:w="2880" w:type="dxa"/>
            <w:tcBorders>
              <w:top w:val="single" w:sz="4" w:space="0" w:color="auto"/>
              <w:left w:val="single" w:sz="4" w:space="0" w:color="auto"/>
              <w:bottom w:val="single" w:sz="4" w:space="0" w:color="auto"/>
              <w:right w:val="single" w:sz="4" w:space="0" w:color="auto"/>
            </w:tcBorders>
          </w:tcPr>
          <w:p w:rsidR="00880094" w:rsidRDefault="00880094">
            <w:pPr>
              <w:jc w:val="center"/>
              <w:rPr>
                <w:sz w:val="28"/>
                <w:szCs w:val="28"/>
              </w:rPr>
            </w:pPr>
          </w:p>
          <w:p w:rsidR="00880094" w:rsidRDefault="00880094">
            <w:pPr>
              <w:jc w:val="center"/>
              <w:rPr>
                <w:sz w:val="28"/>
                <w:szCs w:val="28"/>
              </w:rPr>
            </w:pPr>
            <w:r>
              <w:rPr>
                <w:sz w:val="28"/>
                <w:szCs w:val="28"/>
              </w:rPr>
              <w:t>2,0</w:t>
            </w:r>
          </w:p>
        </w:tc>
      </w:tr>
      <w:tr w:rsidR="00880094" w:rsidTr="00880094">
        <w:tc>
          <w:tcPr>
            <w:tcW w:w="1008" w:type="dxa"/>
            <w:tcBorders>
              <w:top w:val="single" w:sz="4" w:space="0" w:color="auto"/>
              <w:left w:val="single" w:sz="4" w:space="0" w:color="auto"/>
              <w:bottom w:val="single" w:sz="4" w:space="0" w:color="auto"/>
              <w:right w:val="single" w:sz="4" w:space="0" w:color="auto"/>
            </w:tcBorders>
            <w:hideMark/>
          </w:tcPr>
          <w:p w:rsidR="00880094" w:rsidRDefault="00880094">
            <w:pPr>
              <w:jc w:val="center"/>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880094" w:rsidRDefault="00880094">
            <w:pPr>
              <w:jc w:val="both"/>
              <w:rPr>
                <w:sz w:val="28"/>
                <w:szCs w:val="28"/>
              </w:rPr>
            </w:pPr>
            <w:r>
              <w:rPr>
                <w:sz w:val="28"/>
                <w:szCs w:val="28"/>
              </w:rPr>
              <w:t>Прочие объекты налогообложения</w:t>
            </w:r>
          </w:p>
        </w:tc>
        <w:tc>
          <w:tcPr>
            <w:tcW w:w="2880" w:type="dxa"/>
            <w:tcBorders>
              <w:top w:val="single" w:sz="4" w:space="0" w:color="auto"/>
              <w:left w:val="single" w:sz="4" w:space="0" w:color="auto"/>
              <w:bottom w:val="single" w:sz="4" w:space="0" w:color="auto"/>
              <w:right w:val="single" w:sz="4" w:space="0" w:color="auto"/>
            </w:tcBorders>
            <w:hideMark/>
          </w:tcPr>
          <w:p w:rsidR="00880094" w:rsidRDefault="00880094">
            <w:pPr>
              <w:jc w:val="center"/>
              <w:rPr>
                <w:sz w:val="28"/>
                <w:szCs w:val="28"/>
              </w:rPr>
            </w:pPr>
            <w:r>
              <w:rPr>
                <w:sz w:val="28"/>
                <w:szCs w:val="28"/>
              </w:rPr>
              <w:t>0,5</w:t>
            </w:r>
          </w:p>
        </w:tc>
      </w:tr>
    </w:tbl>
    <w:p w:rsidR="00880094" w:rsidRDefault="00880094" w:rsidP="00880094">
      <w:pPr>
        <w:ind w:firstLine="540"/>
        <w:jc w:val="center"/>
        <w:rPr>
          <w:sz w:val="28"/>
          <w:szCs w:val="28"/>
        </w:rPr>
      </w:pPr>
    </w:p>
    <w:p w:rsidR="00880094" w:rsidRDefault="00880094" w:rsidP="00880094">
      <w:pPr>
        <w:ind w:firstLine="540"/>
        <w:jc w:val="center"/>
        <w:rPr>
          <w:sz w:val="28"/>
          <w:szCs w:val="28"/>
        </w:rPr>
      </w:pPr>
      <w:r>
        <w:rPr>
          <w:sz w:val="28"/>
          <w:szCs w:val="28"/>
        </w:rPr>
        <w:t>Статья 4. Налоговые льготы</w:t>
      </w:r>
    </w:p>
    <w:p w:rsidR="00880094" w:rsidRDefault="00880094" w:rsidP="00880094">
      <w:pPr>
        <w:ind w:firstLine="540"/>
        <w:rPr>
          <w:sz w:val="28"/>
          <w:szCs w:val="28"/>
        </w:rPr>
      </w:pPr>
    </w:p>
    <w:p w:rsidR="00880094" w:rsidRDefault="00880094" w:rsidP="00880094">
      <w:pPr>
        <w:ind w:firstLine="540"/>
        <w:jc w:val="both"/>
        <w:rPr>
          <w:sz w:val="28"/>
          <w:szCs w:val="28"/>
        </w:rPr>
      </w:pPr>
      <w:r>
        <w:rPr>
          <w:sz w:val="28"/>
          <w:szCs w:val="28"/>
        </w:rPr>
        <w:t>4.1.От уплаты налога на имущество физических лиц освобождаются физические лица предусмотренные статьей 407 главы 32 Налогового кодекса Российской Федерации.</w:t>
      </w:r>
    </w:p>
    <w:p w:rsidR="00880094" w:rsidRDefault="00880094" w:rsidP="00880094">
      <w:pPr>
        <w:ind w:firstLine="540"/>
        <w:jc w:val="both"/>
        <w:rPr>
          <w:sz w:val="28"/>
          <w:szCs w:val="28"/>
        </w:rPr>
      </w:pPr>
      <w:r>
        <w:rPr>
          <w:sz w:val="28"/>
          <w:szCs w:val="28"/>
        </w:rPr>
        <w:t>4.2.Налоговая льгота предоставляется в отношении объекта налогообложения, кадастровая стоимость которого не превышает 300 миллионов рублей, и не используется в предпринимательской деятельности.</w:t>
      </w:r>
    </w:p>
    <w:p w:rsidR="00880094" w:rsidRDefault="00880094" w:rsidP="00880094">
      <w:pPr>
        <w:ind w:firstLine="540"/>
        <w:jc w:val="both"/>
        <w:rPr>
          <w:sz w:val="28"/>
          <w:szCs w:val="28"/>
        </w:rPr>
      </w:pPr>
      <w:r>
        <w:rPr>
          <w:sz w:val="28"/>
          <w:szCs w:val="28"/>
        </w:rPr>
        <w:t>4.3.Налоговая льгота предоставляется в отношении следующих видов объектов налогообложения:</w:t>
      </w:r>
    </w:p>
    <w:p w:rsidR="00880094" w:rsidRDefault="00880094" w:rsidP="00880094">
      <w:pPr>
        <w:ind w:firstLine="540"/>
        <w:jc w:val="both"/>
        <w:rPr>
          <w:sz w:val="28"/>
          <w:szCs w:val="28"/>
        </w:rPr>
      </w:pPr>
      <w:r>
        <w:rPr>
          <w:sz w:val="28"/>
          <w:szCs w:val="28"/>
        </w:rPr>
        <w:t>- жилой дом,</w:t>
      </w:r>
    </w:p>
    <w:p w:rsidR="00880094" w:rsidRDefault="00880094" w:rsidP="00880094">
      <w:pPr>
        <w:ind w:firstLine="540"/>
        <w:jc w:val="both"/>
        <w:rPr>
          <w:sz w:val="28"/>
          <w:szCs w:val="28"/>
        </w:rPr>
      </w:pPr>
      <w:r>
        <w:rPr>
          <w:sz w:val="28"/>
          <w:szCs w:val="28"/>
        </w:rPr>
        <w:t>- жилое помещение (квартира, комната);</w:t>
      </w:r>
    </w:p>
    <w:p w:rsidR="00880094" w:rsidRDefault="00880094" w:rsidP="00880094">
      <w:pPr>
        <w:ind w:firstLine="540"/>
        <w:jc w:val="both"/>
        <w:rPr>
          <w:sz w:val="28"/>
          <w:szCs w:val="28"/>
        </w:rPr>
      </w:pPr>
      <w:r>
        <w:rPr>
          <w:sz w:val="28"/>
          <w:szCs w:val="28"/>
        </w:rPr>
        <w:t xml:space="preserve">- гараж и </w:t>
      </w:r>
      <w:proofErr w:type="spellStart"/>
      <w:r>
        <w:rPr>
          <w:sz w:val="28"/>
          <w:szCs w:val="28"/>
        </w:rPr>
        <w:t>машино-место</w:t>
      </w:r>
      <w:proofErr w:type="spellEnd"/>
      <w:r>
        <w:rPr>
          <w:sz w:val="28"/>
          <w:szCs w:val="28"/>
        </w:rPr>
        <w:t>.</w:t>
      </w:r>
    </w:p>
    <w:p w:rsidR="00880094" w:rsidRDefault="00880094" w:rsidP="00880094">
      <w:pPr>
        <w:ind w:firstLine="540"/>
        <w:jc w:val="both"/>
        <w:rPr>
          <w:sz w:val="28"/>
          <w:szCs w:val="28"/>
        </w:rPr>
      </w:pPr>
      <w:r>
        <w:rPr>
          <w:sz w:val="28"/>
          <w:szCs w:val="28"/>
        </w:rPr>
        <w:t>4.4.Налоговая льгота предоставляется в отношении одного объекта налогообложения каждого вида по выбору налогоплательщика.</w:t>
      </w:r>
    </w:p>
    <w:p w:rsidR="00880094" w:rsidRDefault="00880094" w:rsidP="00880094">
      <w:pPr>
        <w:ind w:firstLine="540"/>
        <w:jc w:val="both"/>
        <w:rPr>
          <w:sz w:val="28"/>
          <w:szCs w:val="28"/>
        </w:rPr>
      </w:pPr>
      <w:r>
        <w:rPr>
          <w:sz w:val="28"/>
          <w:szCs w:val="28"/>
        </w:rPr>
        <w:t>4.5. Лицо, имеющее право на налоговую льготу, для ее получения представляет в налоговый орган в порядке и сроки установленные пунктом 7 статьи 407 Налогового кодекса Российской Федерации.</w:t>
      </w:r>
    </w:p>
    <w:p w:rsidR="00880094" w:rsidRDefault="00880094" w:rsidP="00880094">
      <w:pPr>
        <w:numPr>
          <w:ilvl w:val="0"/>
          <w:numId w:val="1"/>
        </w:numPr>
        <w:tabs>
          <w:tab w:val="num" w:pos="0"/>
        </w:tabs>
        <w:ind w:left="0" w:firstLine="708"/>
        <w:jc w:val="both"/>
        <w:rPr>
          <w:sz w:val="28"/>
          <w:szCs w:val="28"/>
        </w:rPr>
      </w:pPr>
      <w:r>
        <w:rPr>
          <w:sz w:val="28"/>
          <w:szCs w:val="28"/>
        </w:rPr>
        <w:t>Опубликовать настоящее решение в Сборнике нормативных правовых актов  органов местного самоуправления.</w:t>
      </w:r>
    </w:p>
    <w:p w:rsidR="00880094" w:rsidRDefault="00880094" w:rsidP="00880094">
      <w:pPr>
        <w:numPr>
          <w:ilvl w:val="0"/>
          <w:numId w:val="1"/>
        </w:numPr>
        <w:tabs>
          <w:tab w:val="num" w:pos="0"/>
        </w:tabs>
        <w:ind w:left="0" w:firstLine="708"/>
        <w:jc w:val="both"/>
        <w:rPr>
          <w:sz w:val="28"/>
          <w:szCs w:val="28"/>
        </w:rPr>
      </w:pPr>
      <w:proofErr w:type="gramStart"/>
      <w:r>
        <w:rPr>
          <w:sz w:val="28"/>
          <w:szCs w:val="28"/>
        </w:rPr>
        <w:t>Контроль за</w:t>
      </w:r>
      <w:proofErr w:type="gramEnd"/>
      <w:r>
        <w:rPr>
          <w:sz w:val="28"/>
          <w:szCs w:val="28"/>
        </w:rPr>
        <w:t xml:space="preserve"> выполнением настоящего решения возложить на постоянную планово-бюджетную комиссию (председатель Беляков А.И.)</w:t>
      </w:r>
    </w:p>
    <w:p w:rsidR="00880094" w:rsidRDefault="00880094" w:rsidP="00880094">
      <w:pPr>
        <w:numPr>
          <w:ilvl w:val="0"/>
          <w:numId w:val="1"/>
        </w:numPr>
        <w:tabs>
          <w:tab w:val="num" w:pos="0"/>
        </w:tabs>
        <w:ind w:left="0" w:firstLine="708"/>
        <w:jc w:val="both"/>
        <w:rPr>
          <w:sz w:val="28"/>
          <w:szCs w:val="28"/>
        </w:rPr>
      </w:pPr>
      <w:r>
        <w:rPr>
          <w:sz w:val="28"/>
          <w:szCs w:val="28"/>
        </w:rPr>
        <w:t>Настоящее решение вступает в силу с 01 января 2017 года, но не ранее чем по истечении одного месяца со дня его официального опубликования.</w:t>
      </w:r>
    </w:p>
    <w:p w:rsidR="00880094" w:rsidRDefault="00880094" w:rsidP="00880094">
      <w:pPr>
        <w:rPr>
          <w:sz w:val="28"/>
          <w:szCs w:val="28"/>
        </w:rPr>
      </w:pPr>
    </w:p>
    <w:p w:rsidR="00880094" w:rsidRDefault="00880094" w:rsidP="00880094">
      <w:pPr>
        <w:rPr>
          <w:sz w:val="28"/>
          <w:szCs w:val="28"/>
        </w:rPr>
      </w:pPr>
    </w:p>
    <w:p w:rsidR="00880094" w:rsidRDefault="00880094" w:rsidP="00880094">
      <w:pPr>
        <w:rPr>
          <w:sz w:val="28"/>
          <w:szCs w:val="28"/>
        </w:rPr>
      </w:pPr>
    </w:p>
    <w:p w:rsidR="00880094" w:rsidRDefault="00880094" w:rsidP="00880094">
      <w:pPr>
        <w:rPr>
          <w:sz w:val="28"/>
          <w:szCs w:val="28"/>
        </w:rPr>
      </w:pPr>
      <w:r>
        <w:rPr>
          <w:sz w:val="28"/>
          <w:szCs w:val="28"/>
        </w:rPr>
        <w:t>Председатель Совета депутатов                            Глава городского поселения</w:t>
      </w:r>
    </w:p>
    <w:p w:rsidR="00880094" w:rsidRDefault="00880094" w:rsidP="00880094">
      <w:pPr>
        <w:rPr>
          <w:sz w:val="28"/>
          <w:szCs w:val="28"/>
        </w:rPr>
      </w:pPr>
    </w:p>
    <w:p w:rsidR="00C93502" w:rsidRDefault="00880094" w:rsidP="00880094">
      <w:r>
        <w:rPr>
          <w:sz w:val="28"/>
          <w:szCs w:val="28"/>
        </w:rPr>
        <w:t xml:space="preserve">______________  </w:t>
      </w:r>
      <w:proofErr w:type="spellStart"/>
      <w:r>
        <w:rPr>
          <w:sz w:val="28"/>
          <w:szCs w:val="28"/>
        </w:rPr>
        <w:t>Г.А.Жигалина</w:t>
      </w:r>
      <w:proofErr w:type="spellEnd"/>
      <w:r>
        <w:rPr>
          <w:sz w:val="28"/>
          <w:szCs w:val="28"/>
        </w:rPr>
        <w:t xml:space="preserve">                            _____________  А.Ю.Усенко</w:t>
      </w:r>
    </w:p>
    <w:sectPr w:rsidR="00C93502" w:rsidSect="00F84B8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45" w:rsidRDefault="006B7745" w:rsidP="00F84B8A">
      <w:r>
        <w:separator/>
      </w:r>
    </w:p>
  </w:endnote>
  <w:endnote w:type="continuationSeparator" w:id="0">
    <w:p w:rsidR="006B7745" w:rsidRDefault="006B7745" w:rsidP="00F8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538"/>
      <w:docPartObj>
        <w:docPartGallery w:val="Page Numbers (Bottom of Page)"/>
        <w:docPartUnique/>
      </w:docPartObj>
    </w:sdtPr>
    <w:sdtContent>
      <w:p w:rsidR="00F84B8A" w:rsidRDefault="00A42B86">
        <w:pPr>
          <w:pStyle w:val="a9"/>
          <w:jc w:val="center"/>
        </w:pPr>
        <w:fldSimple w:instr=" PAGE   \* MERGEFORMAT ">
          <w:r w:rsidR="00A64F89">
            <w:rPr>
              <w:noProof/>
            </w:rPr>
            <w:t>2</w:t>
          </w:r>
        </w:fldSimple>
      </w:p>
    </w:sdtContent>
  </w:sdt>
  <w:p w:rsidR="00F84B8A" w:rsidRDefault="00F84B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45" w:rsidRDefault="006B7745" w:rsidP="00F84B8A">
      <w:r>
        <w:separator/>
      </w:r>
    </w:p>
  </w:footnote>
  <w:footnote w:type="continuationSeparator" w:id="0">
    <w:p w:rsidR="006B7745" w:rsidRDefault="006B7745" w:rsidP="00F84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362F"/>
    <w:multiLevelType w:val="hybridMultilevel"/>
    <w:tmpl w:val="F8543CAA"/>
    <w:lvl w:ilvl="0" w:tplc="18A49ED6">
      <w:start w:val="1"/>
      <w:numFmt w:val="decimal"/>
      <w:lvlText w:val="%1."/>
      <w:lvlJc w:val="left"/>
      <w:pPr>
        <w:tabs>
          <w:tab w:val="num" w:pos="1680"/>
        </w:tabs>
        <w:ind w:left="1680" w:hanging="9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80094"/>
    <w:rsid w:val="000C5A57"/>
    <w:rsid w:val="00461698"/>
    <w:rsid w:val="00513D60"/>
    <w:rsid w:val="0057385A"/>
    <w:rsid w:val="00577BD5"/>
    <w:rsid w:val="006B7745"/>
    <w:rsid w:val="00733FE2"/>
    <w:rsid w:val="007F6EFE"/>
    <w:rsid w:val="00880094"/>
    <w:rsid w:val="008D1297"/>
    <w:rsid w:val="00A157BF"/>
    <w:rsid w:val="00A42B86"/>
    <w:rsid w:val="00A64F89"/>
    <w:rsid w:val="00BA669E"/>
    <w:rsid w:val="00BF1592"/>
    <w:rsid w:val="00C93502"/>
    <w:rsid w:val="00E71054"/>
    <w:rsid w:val="00F84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524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94"/>
    <w:pPr>
      <w:ind w:firstLine="0"/>
    </w:pPr>
    <w:rPr>
      <w:sz w:val="24"/>
      <w:szCs w:val="24"/>
    </w:rPr>
  </w:style>
  <w:style w:type="paragraph" w:styleId="1">
    <w:name w:val="heading 1"/>
    <w:basedOn w:val="a"/>
    <w:next w:val="a"/>
    <w:link w:val="10"/>
    <w:qFormat/>
    <w:rsid w:val="008D129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297"/>
    <w:rPr>
      <w:rFonts w:asciiTheme="majorHAnsi" w:eastAsiaTheme="majorEastAsia" w:hAnsiTheme="majorHAnsi" w:cstheme="majorBidi"/>
      <w:b/>
      <w:bCs/>
      <w:smallCaps/>
      <w:kern w:val="32"/>
      <w:sz w:val="32"/>
      <w:szCs w:val="32"/>
    </w:rPr>
  </w:style>
  <w:style w:type="paragraph" w:styleId="a3">
    <w:name w:val="Title"/>
    <w:basedOn w:val="a"/>
    <w:next w:val="a"/>
    <w:link w:val="a4"/>
    <w:qFormat/>
    <w:rsid w:val="008D1297"/>
    <w:pPr>
      <w:spacing w:before="240" w:after="60"/>
      <w:outlineLvl w:val="0"/>
    </w:pPr>
    <w:rPr>
      <w:rFonts w:ascii="Cambria" w:hAnsi="Cambria"/>
      <w:b/>
      <w:bCs/>
      <w:kern w:val="28"/>
      <w:sz w:val="32"/>
      <w:szCs w:val="32"/>
    </w:rPr>
  </w:style>
  <w:style w:type="character" w:customStyle="1" w:styleId="a4">
    <w:name w:val="Название Знак"/>
    <w:basedOn w:val="a0"/>
    <w:link w:val="a3"/>
    <w:rsid w:val="008D1297"/>
    <w:rPr>
      <w:rFonts w:ascii="Cambria" w:eastAsia="Times New Roman" w:hAnsi="Cambria" w:cs="Times New Roman"/>
      <w:b/>
      <w:bCs/>
      <w:smallCaps/>
      <w:kern w:val="28"/>
      <w:sz w:val="32"/>
      <w:szCs w:val="32"/>
    </w:rPr>
  </w:style>
  <w:style w:type="paragraph" w:styleId="a5">
    <w:name w:val="Balloon Text"/>
    <w:basedOn w:val="a"/>
    <w:link w:val="a6"/>
    <w:uiPriority w:val="99"/>
    <w:semiHidden/>
    <w:unhideWhenUsed/>
    <w:rsid w:val="00880094"/>
    <w:rPr>
      <w:rFonts w:ascii="Tahoma" w:hAnsi="Tahoma" w:cs="Tahoma"/>
      <w:sz w:val="16"/>
      <w:szCs w:val="16"/>
    </w:rPr>
  </w:style>
  <w:style w:type="character" w:customStyle="1" w:styleId="a6">
    <w:name w:val="Текст выноски Знак"/>
    <w:basedOn w:val="a0"/>
    <w:link w:val="a5"/>
    <w:uiPriority w:val="99"/>
    <w:semiHidden/>
    <w:rsid w:val="00880094"/>
    <w:rPr>
      <w:rFonts w:ascii="Tahoma" w:hAnsi="Tahoma" w:cs="Tahoma"/>
      <w:sz w:val="16"/>
      <w:szCs w:val="16"/>
    </w:rPr>
  </w:style>
  <w:style w:type="paragraph" w:styleId="a7">
    <w:name w:val="header"/>
    <w:basedOn w:val="a"/>
    <w:link w:val="a8"/>
    <w:uiPriority w:val="99"/>
    <w:semiHidden/>
    <w:unhideWhenUsed/>
    <w:rsid w:val="00F84B8A"/>
    <w:pPr>
      <w:tabs>
        <w:tab w:val="center" w:pos="4677"/>
        <w:tab w:val="right" w:pos="9355"/>
      </w:tabs>
    </w:pPr>
  </w:style>
  <w:style w:type="character" w:customStyle="1" w:styleId="a8">
    <w:name w:val="Верхний колонтитул Знак"/>
    <w:basedOn w:val="a0"/>
    <w:link w:val="a7"/>
    <w:uiPriority w:val="99"/>
    <w:semiHidden/>
    <w:rsid w:val="00F84B8A"/>
    <w:rPr>
      <w:sz w:val="24"/>
      <w:szCs w:val="24"/>
    </w:rPr>
  </w:style>
  <w:style w:type="paragraph" w:styleId="a9">
    <w:name w:val="footer"/>
    <w:basedOn w:val="a"/>
    <w:link w:val="aa"/>
    <w:uiPriority w:val="99"/>
    <w:unhideWhenUsed/>
    <w:rsid w:val="00F84B8A"/>
    <w:pPr>
      <w:tabs>
        <w:tab w:val="center" w:pos="4677"/>
        <w:tab w:val="right" w:pos="9355"/>
      </w:tabs>
    </w:pPr>
  </w:style>
  <w:style w:type="character" w:customStyle="1" w:styleId="aa">
    <w:name w:val="Нижний колонтитул Знак"/>
    <w:basedOn w:val="a0"/>
    <w:link w:val="a9"/>
    <w:uiPriority w:val="99"/>
    <w:rsid w:val="00F84B8A"/>
    <w:rPr>
      <w:sz w:val="24"/>
      <w:szCs w:val="24"/>
    </w:rPr>
  </w:style>
</w:styles>
</file>

<file path=word/webSettings.xml><?xml version="1.0" encoding="utf-8"?>
<w:webSettings xmlns:r="http://schemas.openxmlformats.org/officeDocument/2006/relationships" xmlns:w="http://schemas.openxmlformats.org/wordprocessingml/2006/main">
  <w:divs>
    <w:div w:id="6615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680</Words>
  <Characters>3882</Characters>
  <Application>Microsoft Office Word</Application>
  <DocSecurity>0</DocSecurity>
  <Lines>32</Lines>
  <Paragraphs>9</Paragraphs>
  <ScaleCrop>false</ScaleCrop>
  <Company>Microsoft</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Овчинникова</cp:lastModifiedBy>
  <cp:revision>8</cp:revision>
  <dcterms:created xsi:type="dcterms:W3CDTF">2016-09-26T22:21:00Z</dcterms:created>
  <dcterms:modified xsi:type="dcterms:W3CDTF">2016-10-06T07:03:00Z</dcterms:modified>
</cp:coreProperties>
</file>