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74" w:rsidRPr="00F90574" w:rsidRDefault="00F90574" w:rsidP="00185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574">
        <w:rPr>
          <w:rFonts w:ascii="Times New Roman" w:hAnsi="Times New Roman" w:cs="Times New Roman"/>
          <w:sz w:val="28"/>
          <w:szCs w:val="28"/>
        </w:rPr>
        <w:t>Администрация городского поселения «Город Вяземский»</w:t>
      </w:r>
    </w:p>
    <w:p w:rsidR="00F90574" w:rsidRPr="00F90574" w:rsidRDefault="00F90574" w:rsidP="00185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574">
        <w:rPr>
          <w:rFonts w:ascii="Times New Roman" w:hAnsi="Times New Roman" w:cs="Times New Roman"/>
          <w:sz w:val="28"/>
          <w:szCs w:val="28"/>
        </w:rPr>
        <w:t>Вяземского муниципального района</w:t>
      </w:r>
    </w:p>
    <w:p w:rsidR="00F90574" w:rsidRPr="00F90574" w:rsidRDefault="00F90574" w:rsidP="001850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574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F90574" w:rsidRPr="00F90574" w:rsidRDefault="00F90574" w:rsidP="0018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74" w:rsidRPr="00F90574" w:rsidRDefault="00F90574" w:rsidP="0018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74" w:rsidRPr="00F90574" w:rsidRDefault="00F90574" w:rsidP="00185010">
      <w:pPr>
        <w:tabs>
          <w:tab w:val="left" w:pos="450"/>
          <w:tab w:val="center" w:pos="481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90574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90574" w:rsidRPr="00F90574" w:rsidRDefault="00F90574" w:rsidP="0018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74" w:rsidRPr="00F90574" w:rsidRDefault="00F90574" w:rsidP="00185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0574" w:rsidRPr="00F90574" w:rsidRDefault="00F90574" w:rsidP="001850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574">
        <w:rPr>
          <w:rFonts w:ascii="Times New Roman" w:hAnsi="Times New Roman" w:cs="Times New Roman"/>
          <w:sz w:val="28"/>
          <w:szCs w:val="28"/>
        </w:rPr>
        <w:t>03.10.2016 №8</w:t>
      </w:r>
      <w:r w:rsidR="00396596">
        <w:rPr>
          <w:rFonts w:ascii="Times New Roman" w:hAnsi="Times New Roman" w:cs="Times New Roman"/>
          <w:sz w:val="28"/>
          <w:szCs w:val="28"/>
        </w:rPr>
        <w:t>70</w:t>
      </w:r>
    </w:p>
    <w:p w:rsidR="00141DB0" w:rsidRDefault="00141DB0" w:rsidP="00141DB0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952006" w:rsidRDefault="00952006" w:rsidP="00952006">
      <w:pPr>
        <w:pStyle w:val="af"/>
        <w:spacing w:line="240" w:lineRule="exact"/>
        <w:jc w:val="both"/>
        <w:rPr>
          <w:rFonts w:ascii="Times New Roman" w:hAnsi="Times New Roman" w:cs="Times New Roman"/>
          <w:spacing w:val="-8"/>
          <w:sz w:val="28"/>
          <w:szCs w:val="28"/>
        </w:rPr>
      </w:pPr>
    </w:p>
    <w:p w:rsidR="00141DB0" w:rsidRDefault="00141DB0" w:rsidP="00952006">
      <w:pPr>
        <w:pStyle w:val="af"/>
        <w:spacing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>О внесении изменений в муниципальную Программу</w:t>
      </w:r>
      <w:r>
        <w:rPr>
          <w:rFonts w:ascii="Calibri" w:hAnsi="Calibri" w:cs="Times New Roman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«Комплексное развитие системы коммунальной инфраструктуры на территории городского  поселения «Город Вяземский» на 2014-2020 годы»  </w:t>
      </w:r>
      <w:r w:rsidR="00FE4DFE">
        <w:rPr>
          <w:rFonts w:ascii="Times New Roman" w:hAnsi="Times New Roman"/>
          <w:sz w:val="28"/>
          <w:szCs w:val="28"/>
        </w:rPr>
        <w:t xml:space="preserve">утвержденную </w:t>
      </w:r>
      <w:r w:rsidR="001535E2">
        <w:rPr>
          <w:rFonts w:ascii="Times New Roman" w:hAnsi="Times New Roman" w:cs="Calibri"/>
          <w:sz w:val="28"/>
          <w:lang w:eastAsia="ar-SA"/>
        </w:rPr>
        <w:t>постановление</w:t>
      </w:r>
      <w:r w:rsidR="00FE4DFE">
        <w:rPr>
          <w:rFonts w:ascii="Times New Roman" w:hAnsi="Times New Roman" w:cs="Calibri"/>
          <w:sz w:val="28"/>
          <w:lang w:eastAsia="ar-SA"/>
        </w:rPr>
        <w:t>м</w:t>
      </w:r>
      <w:r w:rsidR="001535E2">
        <w:rPr>
          <w:rFonts w:ascii="Times New Roman" w:hAnsi="Times New Roman" w:cs="Calibri"/>
          <w:spacing w:val="-8"/>
          <w:sz w:val="28"/>
          <w:lang w:eastAsia="ar-SA"/>
        </w:rPr>
        <w:t xml:space="preserve"> </w:t>
      </w:r>
      <w:r w:rsidR="001535E2">
        <w:rPr>
          <w:rFonts w:ascii="Times New Roman" w:hAnsi="Times New Roman" w:cs="Calibri"/>
          <w:spacing w:val="-8"/>
          <w:sz w:val="28"/>
          <w:szCs w:val="28"/>
          <w:lang w:eastAsia="ar-SA"/>
        </w:rPr>
        <w:t xml:space="preserve">администрации городского поселения «Город Вяземский» Вяземского муниципального района Хабаровского края от 29.05.2014г. № 292  </w:t>
      </w:r>
    </w:p>
    <w:p w:rsidR="00141DB0" w:rsidRDefault="00141DB0" w:rsidP="00141DB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006" w:rsidRDefault="00952006" w:rsidP="00141DB0">
      <w:pPr>
        <w:pStyle w:val="a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В целях обеспечения оптимальных решений системных проблем в области функционирования и развития коммунальной инфраструктуры городского </w:t>
      </w:r>
      <w:proofErr w:type="gramStart"/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поселения «Город Вяземский» Вяземского муниципального района Хабаровского края, в соответствии с Федеральным законом от 30.12.2004 №210-ФЗ «Об основах регулирования тарифов организаций коммунального комплекса», и повышения уровня надежности, качества и эффективности работы коммунального комплекса, руководствуясь Федеральным законом от 06.10.2003 № 131-ФЗ «Об общих принципах организации местного самоуправления в Российской Федерации»,  Бюджетным кодексом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городского поселения «Город Вяземский» от 09.12.2013 № 632 «Об утверждении   порядка принятия решений о разработке муниципальных программ, их формирования,  реализации и порядка проведения оценки эффективности реализации муниципальных программ городского поселения «Город Вяземский», Вяземского муниципального района, Хабаровского края и  </w:t>
      </w:r>
      <w:r>
        <w:rPr>
          <w:rFonts w:ascii="Times New Roman" w:hAnsi="Times New Roman" w:cs="Times New Roman"/>
          <w:sz w:val="28"/>
          <w:szCs w:val="28"/>
        </w:rPr>
        <w:t>Уставом городского поселения "Город Вяземский"</w:t>
      </w:r>
      <w:r w:rsidR="009520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городско</w:t>
      </w:r>
      <w:r w:rsidR="00952006">
        <w:rPr>
          <w:rFonts w:ascii="Times New Roman" w:hAnsi="Times New Roman" w:cs="Times New Roman"/>
          <w:sz w:val="28"/>
          <w:szCs w:val="28"/>
        </w:rPr>
        <w:t xml:space="preserve">го поселения </w:t>
      </w:r>
      <w:proofErr w:type="gramEnd"/>
    </w:p>
    <w:p w:rsidR="00141DB0" w:rsidRDefault="00141DB0" w:rsidP="00141DB0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141DB0" w:rsidRDefault="00141DB0" w:rsidP="00141DB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Calibri"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sz w:val="28"/>
          <w:szCs w:val="24"/>
          <w:lang w:eastAsia="ar-SA"/>
        </w:rPr>
        <w:t>1. Внести в постановление</w:t>
      </w:r>
      <w:r>
        <w:rPr>
          <w:rFonts w:ascii="Times New Roman" w:eastAsia="Times New Roman" w:hAnsi="Times New Roman" w:cs="Calibri"/>
          <w:spacing w:val="-8"/>
          <w:sz w:val="28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Calibri"/>
          <w:spacing w:val="-8"/>
          <w:sz w:val="28"/>
          <w:szCs w:val="28"/>
          <w:lang w:eastAsia="ar-SA"/>
        </w:rPr>
        <w:t>администрации городского поселения «Город Вяземский» Вяземского муниципального района Хабаровского края от 29.05.2014г. № 292  «Об утверждении муниципальной Программы комплексное развитие системы коммунальной инфраструктуры на территории городского поселения «Город Вяземский» Вяземского муниципального района Хабаровского края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ar-SA"/>
        </w:rPr>
        <w:t xml:space="preserve">  на 2014 - 2020 годы» </w:t>
      </w:r>
      <w:r>
        <w:rPr>
          <w:rFonts w:ascii="Times New Roman" w:eastAsia="Times New Roman" w:hAnsi="Times New Roman" w:cs="Calibri"/>
          <w:sz w:val="28"/>
          <w:szCs w:val="24"/>
          <w:lang w:eastAsia="ar-SA"/>
        </w:rPr>
        <w:t>следующие изменения:</w:t>
      </w:r>
    </w:p>
    <w:p w:rsidR="00141DB0" w:rsidRDefault="00141DB0" w:rsidP="0014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5F1794">
        <w:rPr>
          <w:rFonts w:ascii="Times New Roman" w:hAnsi="Times New Roman" w:cs="Times New Roman"/>
          <w:sz w:val="28"/>
          <w:szCs w:val="28"/>
        </w:rPr>
        <w:t>приложение муниципальной программы №1, №5, №6 изложить в новой редакции.</w:t>
      </w:r>
    </w:p>
    <w:p w:rsidR="00141DB0" w:rsidRDefault="002212E5" w:rsidP="00141DB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1DB0">
        <w:rPr>
          <w:rFonts w:ascii="Times New Roman" w:eastAsia="Times New Roman" w:hAnsi="Times New Roman" w:cs="Times New Roman"/>
          <w:sz w:val="28"/>
          <w:szCs w:val="28"/>
        </w:rPr>
        <w:t>.Опубликовать настоящее постановление в Сборнике нормативн</w:t>
      </w:r>
      <w:proofErr w:type="gramStart"/>
      <w:r w:rsidR="00141DB0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="00141DB0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органов местного самоуправления городского поселения </w:t>
      </w:r>
      <w:r w:rsidR="00141DB0">
        <w:rPr>
          <w:rFonts w:ascii="Times New Roman" w:eastAsia="Times New Roman" w:hAnsi="Times New Roman" w:cs="Times New Roman"/>
          <w:sz w:val="28"/>
          <w:szCs w:val="28"/>
        </w:rPr>
        <w:lastRenderedPageBreak/>
        <w:t>«Город Вяземский» и на официальном сайте администрации городского поселения «Город Вяземский».</w:t>
      </w:r>
    </w:p>
    <w:p w:rsidR="00B3535E" w:rsidRPr="007561A5" w:rsidRDefault="002212E5" w:rsidP="00B3535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3535E" w:rsidRPr="000319BD">
        <w:rPr>
          <w:rFonts w:ascii="Times New Roman" w:hAnsi="Times New Roman"/>
          <w:sz w:val="28"/>
          <w:szCs w:val="28"/>
        </w:rPr>
        <w:t>.</w:t>
      </w:r>
      <w:r w:rsidR="00B3535E" w:rsidRPr="007561A5">
        <w:rPr>
          <w:rFonts w:ascii="Times New Roman" w:hAnsi="Times New Roman"/>
          <w:sz w:val="28"/>
          <w:szCs w:val="28"/>
        </w:rPr>
        <w:t>Контроль исполнения постановления возложить на заместителя главы администрации городского поселения С.В. Хотинца.</w:t>
      </w:r>
    </w:p>
    <w:p w:rsidR="00B3535E" w:rsidRDefault="00B3535E" w:rsidP="00B35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561A5">
        <w:rPr>
          <w:rFonts w:ascii="Times New Roman" w:hAnsi="Times New Roman"/>
          <w:sz w:val="28"/>
          <w:szCs w:val="28"/>
        </w:rPr>
        <w:tab/>
      </w:r>
    </w:p>
    <w:p w:rsidR="00B3535E" w:rsidRPr="007561A5" w:rsidRDefault="00B3535E" w:rsidP="00B353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535E" w:rsidRPr="008E7E29" w:rsidRDefault="00B3535E" w:rsidP="00B3535E">
      <w:pPr>
        <w:pStyle w:val="a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E7E2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E7E29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Pr="008E7E29">
        <w:rPr>
          <w:rFonts w:ascii="Times New Roman" w:hAnsi="Times New Roman" w:cs="Times New Roman"/>
          <w:sz w:val="28"/>
          <w:szCs w:val="28"/>
        </w:rPr>
        <w:tab/>
      </w:r>
      <w:r w:rsidRPr="008E7E2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А.Ю. Усенко</w:t>
      </w:r>
    </w:p>
    <w:p w:rsidR="00B3535E" w:rsidRPr="008E7E29" w:rsidRDefault="00B3535E" w:rsidP="00B3535E">
      <w:pPr>
        <w:pStyle w:val="af"/>
        <w:rPr>
          <w:rFonts w:ascii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535E" w:rsidRDefault="00B3535E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2006" w:rsidRDefault="00952006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6CF" w:rsidRDefault="009746CF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6CF" w:rsidRDefault="009746CF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46CF" w:rsidRDefault="009746CF" w:rsidP="00141DB0">
      <w:pPr>
        <w:spacing w:after="0" w:line="240" w:lineRule="exact"/>
        <w:ind w:left="4956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41DB0" w:rsidRDefault="00141DB0" w:rsidP="002A344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Toc166314947" w:colFirst="0" w:colLast="0"/>
    </w:p>
    <w:p w:rsidR="00141DB0" w:rsidRDefault="00141DB0" w:rsidP="00141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DB0" w:rsidRDefault="00141DB0" w:rsidP="00141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DB0" w:rsidRDefault="00141DB0" w:rsidP="00141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DB0" w:rsidRDefault="00141DB0" w:rsidP="00141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F0746" w:rsidRDefault="00CF0746" w:rsidP="00A248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41DB0" w:rsidRDefault="00141DB0" w:rsidP="00141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F0746" w:rsidRDefault="00CF0746" w:rsidP="00141DB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41DB0" w:rsidRDefault="00141DB0" w:rsidP="00141DB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Паспорт</w:t>
      </w:r>
    </w:p>
    <w:p w:rsidR="00141DB0" w:rsidRDefault="00141DB0" w:rsidP="00141DB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 «Комплексное развитие системы коммунальной инфраструктуры на территории  городского поселения «Город Вяземский» на 2014-2020 годы» 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78"/>
        <w:gridCol w:w="6221"/>
      </w:tblGrid>
      <w:tr w:rsidR="00141DB0" w:rsidTr="00141DB0">
        <w:trPr>
          <w:trHeight w:val="79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коммунального хозяйства, благоустройства, транспорта, связи и социально-жилищной политики администрации городского поселения</w:t>
            </w:r>
          </w:p>
        </w:tc>
      </w:tr>
      <w:tr w:rsidR="00141DB0" w:rsidTr="00141DB0">
        <w:trPr>
          <w:trHeight w:val="54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Соисполнители, участники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Отделы администрации городского поселения «Город Вяземский»</w:t>
            </w:r>
          </w:p>
        </w:tc>
      </w:tr>
      <w:tr w:rsidR="00141DB0" w:rsidTr="00141DB0">
        <w:trPr>
          <w:trHeight w:val="83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a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надёжности, качества и эффективности работы коммунального комплекса</w:t>
            </w:r>
          </w:p>
        </w:tc>
      </w:tr>
      <w:tr w:rsidR="00141DB0" w:rsidTr="00141DB0">
        <w:trPr>
          <w:trHeight w:val="834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spacing w:after="0" w:line="240" w:lineRule="auto"/>
              <w:ind w:left="3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1. Инженерно-техническая оптимизация систем коммунальной инфраструктуры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141DB0" w:rsidRDefault="00141DB0">
            <w:pPr>
              <w:shd w:val="clear" w:color="auto" w:fill="FFFFFF"/>
              <w:spacing w:after="0" w:line="240" w:lineRule="auto"/>
              <w:ind w:left="37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-2"/>
                <w:sz w:val="28"/>
                <w:szCs w:val="28"/>
              </w:rPr>
              <w:t>2. Повышение надежности систем коммунальной инфраструктуры.</w:t>
            </w:r>
          </w:p>
          <w:p w:rsidR="00141DB0" w:rsidRDefault="00141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Повышение качества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предоставляемых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ЖКУ.</w:t>
            </w:r>
          </w:p>
          <w:p w:rsidR="00141DB0" w:rsidRDefault="00141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Обновление основных фондов коммунального комплекса.</w:t>
            </w:r>
          </w:p>
          <w:p w:rsidR="00141DB0" w:rsidRDefault="00141DB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 Взаимосвязанное по срокам и объемам финансирования планирование и развития систем коммунальной инфраструктуры.</w:t>
            </w:r>
          </w:p>
        </w:tc>
      </w:tr>
      <w:tr w:rsidR="00141DB0" w:rsidTr="00141DB0">
        <w:trPr>
          <w:trHeight w:val="45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141DB0" w:rsidTr="00141DB0">
        <w:trPr>
          <w:trHeight w:val="1299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Normal"/>
              <w:widowControl/>
              <w:snapToGrid w:val="0"/>
              <w:spacing w:line="276" w:lineRule="auto"/>
              <w:ind w:right="-5" w:firstLine="0"/>
              <w:jc w:val="both"/>
              <w:rPr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26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1. Инженерно-техническая оптимизация систем коммунальной инфраструктуры.</w:t>
            </w:r>
          </w:p>
          <w:p w:rsidR="00141DB0" w:rsidRDefault="00141DB0">
            <w:pPr>
              <w:shd w:val="clear" w:color="auto" w:fill="FFFFFF"/>
              <w:tabs>
                <w:tab w:val="left" w:pos="26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2. Повышение надежности систем коммунальной инфраструктуры.</w:t>
            </w:r>
          </w:p>
          <w:p w:rsidR="00141DB0" w:rsidRDefault="00141DB0">
            <w:pPr>
              <w:shd w:val="clear" w:color="auto" w:fill="FFFFFF"/>
              <w:tabs>
                <w:tab w:val="left" w:pos="26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3. Предоставление субсидий организациям коммунального хозяйства, оказывающие услуги бани. </w:t>
            </w:r>
          </w:p>
        </w:tc>
      </w:tr>
      <w:tr w:rsidR="00141DB0" w:rsidTr="00141DB0">
        <w:trPr>
          <w:trHeight w:val="54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Основные показатели (индикаторы)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1. Снижение     аварийности      в     системе водоснабжения, водоотведения,  теплоснабжения,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электроснабжения.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2. Удельный вес сетей нуждающихся в замене, ежегодно не менее 5%.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3. Готовность системы теплоснабжения  к отопительному сезону не ниже 98%.</w:t>
            </w:r>
          </w:p>
        </w:tc>
      </w:tr>
      <w:tr w:rsidR="00141DB0" w:rsidTr="00141DB0">
        <w:trPr>
          <w:trHeight w:val="742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napToGrid w:val="0"/>
              <w:spacing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– 2020 годы</w:t>
            </w:r>
          </w:p>
        </w:tc>
      </w:tr>
      <w:tr w:rsidR="00141DB0" w:rsidTr="00141DB0">
        <w:trPr>
          <w:trHeight w:val="1876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Default="00141DB0">
            <w:pPr>
              <w:suppressAutoHyphens/>
              <w:autoSpaceDE w:val="0"/>
              <w:snapToGri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Ресурсное обеспечение реализации Программы за счет средств бюджета городского поселения</w:t>
            </w:r>
          </w:p>
          <w:p w:rsidR="00141DB0" w:rsidRDefault="00141DB0">
            <w:pPr>
              <w:suppressAutoHyphens/>
              <w:autoSpaceDE w:val="0"/>
              <w:snapToGrid w:val="0"/>
              <w:spacing w:after="0" w:line="240" w:lineRule="auto"/>
              <w:ind w:right="-5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="00C457D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>700</w:t>
            </w:r>
            <w:r w:rsidR="00B40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69,59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руб., в т. ч. по годам:</w:t>
            </w:r>
          </w:p>
          <w:p w:rsidR="00141DB0" w:rsidRDefault="00141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2014 г. - 10621,0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2015 г. – 8196,33  тыс. руб., 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2016 г. –</w:t>
            </w:r>
            <w:r w:rsidR="001046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12252,26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2017 г.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="0014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9500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,0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2018 г. – </w:t>
            </w:r>
            <w:r w:rsidR="0014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,0 тыс. руб.,</w:t>
            </w:r>
          </w:p>
          <w:p w:rsidR="00141DB0" w:rsidRDefault="00141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2019 г. – </w:t>
            </w:r>
            <w:r w:rsidR="001477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8000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,0 тыс. руб.,</w:t>
            </w:r>
          </w:p>
          <w:p w:rsidR="00141DB0" w:rsidRDefault="00141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13500,0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</w:t>
            </w:r>
          </w:p>
        </w:tc>
      </w:tr>
      <w:tr w:rsidR="00141DB0" w:rsidTr="00141DB0">
        <w:trPr>
          <w:trHeight w:val="5110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uppressAutoHyphens/>
              <w:autoSpaceDE w:val="0"/>
              <w:snapToGri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Прогнозная (справочная) оценка расходов за счет федерального бюджета, краевого бюджета, бюджета района и внебюджетных средств на реализацию целей Программы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Всего: </w:t>
            </w:r>
            <w:r w:rsidR="00B40A13" w:rsidRPr="00B40A1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7083,79</w:t>
            </w:r>
            <w:r w:rsidR="00B4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тыс.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руб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., в т. ч. по годам:</w:t>
            </w:r>
          </w:p>
          <w:p w:rsidR="00141DB0" w:rsidRDefault="00141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2014 г. – 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2015 г. – 3980,53 тыс. руб., 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2016 г.* –</w:t>
            </w:r>
            <w:r w:rsidR="00B4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3103,26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2017 г.*–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2018 г.* –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2019 г.*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2020 г.* –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В том числе из сре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дств кр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аевого бюджета и бюджета Вяземского муниципального района:</w:t>
            </w:r>
          </w:p>
          <w:p w:rsidR="00141DB0" w:rsidRDefault="00141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Всего: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 w:rsidR="00B40A13" w:rsidRPr="00B40A1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ar-SA"/>
              </w:rPr>
              <w:t>7083,79</w:t>
            </w:r>
            <w:r w:rsidR="00B4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руб., в т.ч. по годам:</w:t>
            </w:r>
          </w:p>
          <w:p w:rsidR="00141DB0" w:rsidRDefault="00141DB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2014 г. – 0,0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2015 г. – 3 980,53 тыс. руб., 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2016 г.* –</w:t>
            </w:r>
            <w:r w:rsidR="00B40A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 xml:space="preserve">3103,26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2017 г.* – 0 тыс. руб.,</w:t>
            </w:r>
          </w:p>
          <w:p w:rsidR="00141DB0" w:rsidRDefault="00141DB0">
            <w:pPr>
              <w:suppressAutoHyphens/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2018 г.* – 0 тыс. руб.,</w:t>
            </w:r>
          </w:p>
          <w:p w:rsidR="00141DB0" w:rsidRDefault="00141DB0">
            <w:pPr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2019 г.* – 0тыс. руб.,</w:t>
            </w:r>
          </w:p>
          <w:p w:rsidR="00141DB0" w:rsidRDefault="00141DB0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  <w:t>2020 г.* – 0 тыс. руб.</w:t>
            </w:r>
          </w:p>
        </w:tc>
      </w:tr>
      <w:tr w:rsidR="00141DB0" w:rsidTr="00141DB0">
        <w:trPr>
          <w:trHeight w:val="458"/>
          <w:jc w:val="center"/>
        </w:trPr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uppressAutoHyphens/>
              <w:autoSpaceDE w:val="0"/>
              <w:snapToGrid w:val="0"/>
              <w:spacing w:after="0" w:line="240" w:lineRule="auto"/>
              <w:ind w:right="-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Конечные результаты реализации Программы (показатели эффективности)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tabs>
                <w:tab w:val="left" w:pos="757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Реализация программы позволит осуществить мероприятия по развитию систем водоснабжения, теплоснабжения, </w:t>
            </w:r>
            <w:r w:rsidR="00063C3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электроснабжения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 направленные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: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надежности водоснабжения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надежности водоотведения, экологической безопасности;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надежности и качества теплоснабжения;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повышение надежности и качества электроснабжения;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количества потерь воды;</w:t>
            </w:r>
          </w:p>
          <w:p w:rsidR="00141DB0" w:rsidRDefault="00141DB0">
            <w:pPr>
              <w:tabs>
                <w:tab w:val="left" w:pos="267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снижение количества потерь тепловой энергии.</w:t>
            </w:r>
          </w:p>
        </w:tc>
      </w:tr>
      <w:bookmarkEnd w:id="0"/>
    </w:tbl>
    <w:p w:rsidR="00141DB0" w:rsidRDefault="00141DB0" w:rsidP="00141D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141DB0" w:rsidSect="00952006">
          <w:pgSz w:w="11906" w:h="16838"/>
          <w:pgMar w:top="1134" w:right="567" w:bottom="1134" w:left="2098" w:header="720" w:footer="720" w:gutter="0"/>
          <w:cols w:space="720"/>
        </w:sect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 </w:t>
      </w:r>
      <w:r w:rsidR="00CF07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568"/>
      <w:bookmarkEnd w:id="1"/>
      <w:r>
        <w:rPr>
          <w:rFonts w:ascii="Times New Roman" w:hAnsi="Times New Roman" w:cs="Times New Roman"/>
          <w:sz w:val="28"/>
          <w:szCs w:val="28"/>
        </w:rPr>
        <w:t>РЕСУРСНОЕ ОБЕСПЕЧЕНИЕ</w:t>
      </w: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за счет средств городского поселения </w:t>
      </w:r>
    </w:p>
    <w:p w:rsidR="00141DB0" w:rsidRDefault="00141DB0" w:rsidP="00141DB0">
      <w:pPr>
        <w:spacing w:after="0" w:line="240" w:lineRule="auto"/>
        <w:ind w:firstLine="708"/>
        <w:jc w:val="right"/>
        <w:rPr>
          <w:rFonts w:ascii="Calibri" w:hAnsi="Calibri"/>
        </w:rPr>
      </w:pP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4879"/>
        <w:gridCol w:w="1984"/>
        <w:gridCol w:w="1135"/>
        <w:gridCol w:w="1134"/>
        <w:gridCol w:w="1134"/>
        <w:gridCol w:w="1134"/>
        <w:gridCol w:w="1134"/>
        <w:gridCol w:w="1134"/>
        <w:gridCol w:w="1136"/>
      </w:tblGrid>
      <w:tr w:rsidR="00141DB0" w:rsidTr="00141DB0"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исполнитель,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соисполнитель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9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Расходы по годам (тыс. рублей)            </w:t>
            </w:r>
          </w:p>
        </w:tc>
      </w:tr>
      <w:tr w:rsidR="00141DB0" w:rsidTr="00141DB0">
        <w:trPr>
          <w:trHeight w:val="66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141DB0" w:rsidTr="00141DB0"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системы коммунальной инфраструктуры на территории городского поселения «Город Вяземский» на 2014-2020 годы»                                                       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41DB0" w:rsidRDefault="00141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B0" w:rsidRDefault="00141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1DB0" w:rsidRDefault="00141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жилищно-коммунального хозяйства, транспорта, связи и социально-жилищной политики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ДГУ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1153,33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станции очистки воды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реконструкция существующих тепловых сетей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1406,0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1445,9</w:t>
            </w:r>
          </w:p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98,620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0E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1710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0E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0E53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2500,0</w:t>
            </w:r>
          </w:p>
        </w:tc>
      </w:tr>
      <w:tr w:rsidR="00141DB0" w:rsidTr="00141DB0">
        <w:trPr>
          <w:cantSplit/>
          <w:trHeight w:val="55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реконструкция существующих сетей водоснабжения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896,0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298,3</w:t>
            </w:r>
          </w:p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490,791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BF7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BF754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реконструкция существующих сетей водоотведения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2037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2580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1500,0</w:t>
            </w:r>
          </w:p>
        </w:tc>
      </w:tr>
      <w:tr w:rsidR="00141DB0" w:rsidTr="00141DB0">
        <w:trPr>
          <w:cantSplit/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 и оборудования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5822,0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2806,4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046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7546,389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0936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1930,0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8000,0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6656,0</w:t>
            </w:r>
          </w:p>
        </w:tc>
      </w:tr>
      <w:tr w:rsidR="00141DB0" w:rsidTr="00141DB0">
        <w:trPr>
          <w:cantSplit/>
          <w:trHeight w:val="84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организациям коммунального хозяйства, оказывающие услуги бани населению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811,0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7C52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CF1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CF1300" w:rsidP="00CF13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670,0</w:t>
            </w:r>
          </w:p>
        </w:tc>
      </w:tr>
      <w:tr w:rsidR="00141DB0" w:rsidTr="00141DB0">
        <w:trPr>
          <w:cantSplit/>
          <w:trHeight w:val="26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артезианской скважины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47</w:t>
            </w:r>
            <w:r w:rsidR="00A3501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</w:tr>
      <w:tr w:rsidR="00141DB0" w:rsidTr="00141DB0">
        <w:trPr>
          <w:cantSplit/>
          <w:trHeight w:val="5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режимных карт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котлоогрегатов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центральной и локальных котельных</w:t>
            </w:r>
            <w:proofErr w:type="gramEnd"/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222,0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rPr>
          <w:cantSplit/>
          <w:trHeight w:val="566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ограждения охранных зон скважин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246,8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автоматической станции по регулированию давления воды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267,5</w:t>
            </w:r>
          </w:p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rPr>
          <w:cantSplit/>
          <w:trHeight w:val="27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линий электропередач ВЛ-10 кВ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сетей водоснабжения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141DB0" w:rsidTr="00141DB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сети теплоснабжения 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</w:tr>
      <w:tr w:rsidR="00141DB0" w:rsidTr="00141DB0">
        <w:trPr>
          <w:trHeight w:val="44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141DB0">
        <w:trPr>
          <w:cantSplit/>
          <w:trHeight w:val="317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/>
              <w:rPr>
                <w:rFonts w:cs="Times New Roman"/>
              </w:rPr>
            </w:pPr>
          </w:p>
        </w:tc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af"/>
              <w:spacing w:line="276" w:lineRule="auto"/>
            </w:pPr>
            <w:r>
              <w:t>ИТОГО: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/>
              <w:rPr>
                <w:rFonts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10621,0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8196,33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046B5">
            <w:pPr>
              <w:pStyle w:val="af"/>
              <w:spacing w:line="276" w:lineRule="auto"/>
            </w:pPr>
            <w:r w:rsidRPr="001046B5">
              <w:t>9149,0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FA4CEF">
            <w:pPr>
              <w:pStyle w:val="af"/>
              <w:spacing w:line="276" w:lineRule="auto"/>
            </w:pPr>
            <w:r>
              <w:t>9500</w:t>
            </w:r>
            <w:r w:rsidR="00141DB0" w:rsidRPr="001046B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FA4CEF">
            <w:pPr>
              <w:pStyle w:val="af"/>
              <w:spacing w:line="276" w:lineRule="auto"/>
            </w:pPr>
            <w:r>
              <w:t>8000</w:t>
            </w:r>
            <w:r w:rsidR="00141DB0" w:rsidRPr="001046B5"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FA4CEF" w:rsidP="00FA4CEF">
            <w:pPr>
              <w:pStyle w:val="af"/>
              <w:spacing w:line="276" w:lineRule="auto"/>
            </w:pPr>
            <w:r>
              <w:t>8</w:t>
            </w:r>
            <w:r w:rsidR="00141DB0" w:rsidRPr="001046B5">
              <w:t>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13500,0</w:t>
            </w:r>
          </w:p>
        </w:tc>
      </w:tr>
    </w:tbl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 </w:t>
      </w:r>
      <w:r w:rsidR="00CF0746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6</w:t>
      </w: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633"/>
      <w:bookmarkEnd w:id="2"/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ПРОГНОЗНАЯ (СПРАВОЧНАЯ) ОЦЕНКА</w:t>
      </w: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 краевого бюджета, бюджета района и бюджета городского поселения</w:t>
      </w:r>
    </w:p>
    <w:p w:rsidR="00141DB0" w:rsidRDefault="00141DB0" w:rsidP="00141D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6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4458"/>
        <w:gridCol w:w="2410"/>
        <w:gridCol w:w="1136"/>
        <w:gridCol w:w="1135"/>
        <w:gridCol w:w="1135"/>
        <w:gridCol w:w="1135"/>
        <w:gridCol w:w="1136"/>
        <w:gridCol w:w="1275"/>
        <w:gridCol w:w="1135"/>
      </w:tblGrid>
      <w:tr w:rsidR="00141DB0" w:rsidTr="003A65A5"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Наименование подпрограммы,  основного  </w:t>
            </w:r>
            <w:r>
              <w:br/>
              <w:t xml:space="preserve"> мероприятия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  <w:jc w:val="both"/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</w:t>
            </w:r>
            <w:r>
              <w:t xml:space="preserve">Источники   </w:t>
            </w:r>
            <w:r>
              <w:br/>
              <w:t>финансирования</w:t>
            </w:r>
          </w:p>
        </w:tc>
        <w:tc>
          <w:tcPr>
            <w:tcW w:w="80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по годам (тыс. рублей)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</w:t>
            </w:r>
          </w:p>
        </w:tc>
      </w:tr>
      <w:tr w:rsidR="00141DB0" w:rsidTr="003A65A5">
        <w:trPr>
          <w:trHeight w:val="408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</w:t>
            </w:r>
          </w:p>
        </w:tc>
      </w:tr>
      <w:tr w:rsidR="00141DB0" w:rsidTr="003A65A5">
        <w:tc>
          <w:tcPr>
            <w:tcW w:w="144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«Комплексное развитие системы коммунальной инфраструктуры на территории городского поселения «Город Вяземский» на 2014-2020 годы»                                             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1DB0" w:rsidTr="003A65A5"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/>
              <w:rPr>
                <w:rFonts w:cs="Times New Roman"/>
              </w:rPr>
            </w:pPr>
            <w:bookmarkStart w:id="3" w:name="_GoBack"/>
            <w:bookmarkEnd w:id="3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10882,0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12176,86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0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12252,26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EE5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90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90B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141DB0" w:rsidRPr="001046B5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13500,0</w:t>
            </w:r>
          </w:p>
        </w:tc>
      </w:tr>
      <w:tr w:rsidR="00141DB0" w:rsidTr="003A65A5">
        <w:trPr>
          <w:trHeight w:val="237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2163,9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1402,38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300"/>
        </w:trPr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1816,63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046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1700,88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C49C4" w:rsidTr="003A65A5">
        <w:tc>
          <w:tcPr>
            <w:tcW w:w="5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9C4" w:rsidRDefault="000C49C4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Default="000C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Pr="001046B5" w:rsidRDefault="000C49C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10882,0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Pr="001046B5" w:rsidRDefault="000C49C4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8196,33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Pr="001046B5" w:rsidRDefault="000C49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9149,0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Pr="001046B5" w:rsidRDefault="000C49C4" w:rsidP="00CA6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Pr="001046B5" w:rsidRDefault="000C49C4" w:rsidP="00CA6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Pr="001046B5" w:rsidRDefault="000C49C4" w:rsidP="00CA6D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1046B5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9C4" w:rsidRPr="001046B5" w:rsidRDefault="000C49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13500,0</w:t>
            </w:r>
          </w:p>
        </w:tc>
      </w:tr>
      <w:tr w:rsidR="00141DB0" w:rsidTr="003A65A5">
        <w:trPr>
          <w:trHeight w:val="21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ПСД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3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3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5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реконструкция существующих тепловых сетей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1991,2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98,620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563FA3">
            <w:pPr>
              <w:pStyle w:val="af"/>
              <w:spacing w:line="276" w:lineRule="auto"/>
            </w:pPr>
            <w:r>
              <w:t>171</w:t>
            </w:r>
            <w:r w:rsidR="00141DB0" w:rsidRPr="001046B5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0F4183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141DB0" w:rsidRPr="001046B5">
              <w:rPr>
                <w:rFonts w:ascii="Times New Roman" w:hAnsi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0F4183">
            <w:pPr>
              <w:pStyle w:val="af"/>
              <w:spacing w:line="276" w:lineRule="auto"/>
            </w:pPr>
            <w:r>
              <w:t>15</w:t>
            </w:r>
            <w:r w:rsidR="00141DB0" w:rsidRPr="001046B5"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2500,0</w:t>
            </w:r>
          </w:p>
        </w:tc>
      </w:tr>
      <w:tr w:rsidR="00141DB0" w:rsidTr="003A65A5">
        <w:trPr>
          <w:trHeight w:val="28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545,3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trHeight w:val="2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3E16F4" w:rsidTr="003A65A5">
        <w:trPr>
          <w:trHeight w:val="16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F4" w:rsidRDefault="003E1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6F4" w:rsidRDefault="003E1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Default="003E16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Pr="001046B5" w:rsidRDefault="003E16F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Pr="001046B5" w:rsidRDefault="003E1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1445,9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Pr="001046B5" w:rsidRDefault="003E16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98,620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Pr="001046B5" w:rsidRDefault="003E16F4" w:rsidP="00CA6D4D">
            <w:pPr>
              <w:pStyle w:val="af"/>
              <w:spacing w:line="276" w:lineRule="auto"/>
            </w:pPr>
            <w:r>
              <w:t>171</w:t>
            </w:r>
            <w:r w:rsidRPr="001046B5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Pr="001046B5" w:rsidRDefault="003E16F4" w:rsidP="00CA6D4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1046B5">
              <w:rPr>
                <w:rFonts w:ascii="Times New Roman" w:hAnsi="Times New Roman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Pr="001046B5" w:rsidRDefault="003E16F4" w:rsidP="00CA6D4D">
            <w:pPr>
              <w:pStyle w:val="af"/>
              <w:spacing w:line="276" w:lineRule="auto"/>
            </w:pPr>
            <w:r>
              <w:t>15</w:t>
            </w:r>
            <w:r w:rsidRPr="001046B5"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F4" w:rsidRPr="001046B5" w:rsidRDefault="003E16F4">
            <w:pPr>
              <w:pStyle w:val="af"/>
              <w:spacing w:line="276" w:lineRule="auto"/>
            </w:pPr>
            <w:r w:rsidRPr="001046B5">
              <w:t>200,0</w:t>
            </w:r>
          </w:p>
        </w:tc>
      </w:tr>
      <w:tr w:rsidR="003A65A5" w:rsidTr="003A65A5">
        <w:trPr>
          <w:cantSplit/>
          <w:trHeight w:val="27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Default="003A65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Default="003A65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реконструкция</w:t>
            </w:r>
          </w:p>
          <w:p w:rsidR="003A65A5" w:rsidRDefault="003A65A5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существующих сетей водоснабжения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Default="003A65A5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860,0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298,3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 w:rsidP="0095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1893,171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1300,0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2418C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="003A65A5" w:rsidRPr="001046B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2418C">
            <w:pPr>
              <w:pStyle w:val="af"/>
              <w:spacing w:line="276" w:lineRule="auto"/>
            </w:pPr>
            <w:r>
              <w:t>9</w:t>
            </w:r>
            <w:r w:rsidR="003A65A5" w:rsidRPr="001046B5"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1500,0</w:t>
            </w:r>
          </w:p>
        </w:tc>
      </w:tr>
      <w:tr w:rsidR="003A65A5" w:rsidTr="003A65A5">
        <w:trPr>
          <w:cantSplit/>
          <w:trHeight w:val="25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Default="003A65A5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 w:rsidP="0095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1402,38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3A65A5" w:rsidTr="003A65A5">
        <w:trPr>
          <w:cantSplit/>
          <w:trHeight w:val="28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A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Default="003A65A5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 w:rsidP="0095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5A5" w:rsidRPr="001046B5" w:rsidRDefault="003A65A5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E56BCA" w:rsidTr="003A65A5">
        <w:trPr>
          <w:cantSplit/>
          <w:trHeight w:val="21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CA" w:rsidRDefault="00E5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BCA" w:rsidRDefault="00E5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Default="00E56B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Pr="001046B5" w:rsidRDefault="00E56BC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860,0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Pr="001046B5" w:rsidRDefault="00E56B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298,3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Pr="001046B5" w:rsidRDefault="00E56BCA" w:rsidP="00952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490,791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Pr="001046B5" w:rsidRDefault="00E56BCA">
            <w:pPr>
              <w:pStyle w:val="af"/>
              <w:spacing w:line="276" w:lineRule="auto"/>
            </w:pPr>
            <w:r w:rsidRPr="001046B5">
              <w:t>1300,0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Pr="001046B5" w:rsidRDefault="00E56BCA" w:rsidP="00CA6D4D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  <w:r w:rsidRPr="001046B5">
              <w:rPr>
                <w:rFonts w:ascii="Times New Roman" w:hAnsi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Pr="001046B5" w:rsidRDefault="00E56BCA" w:rsidP="00CA6D4D">
            <w:pPr>
              <w:pStyle w:val="af"/>
              <w:spacing w:line="276" w:lineRule="auto"/>
            </w:pPr>
            <w:r>
              <w:t>9</w:t>
            </w:r>
            <w:r w:rsidRPr="001046B5">
              <w:t>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6BCA" w:rsidRPr="001046B5" w:rsidRDefault="00E56BCA">
            <w:pPr>
              <w:pStyle w:val="af"/>
              <w:spacing w:line="276" w:lineRule="auto"/>
            </w:pPr>
            <w:r w:rsidRPr="001046B5">
              <w:t>1500,0</w:t>
            </w:r>
          </w:p>
        </w:tc>
      </w:tr>
      <w:tr w:rsidR="00141DB0" w:rsidTr="003A65A5">
        <w:trPr>
          <w:trHeight w:val="16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Капитальный ремонт и реконструкция существующих сетей водоотведения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1500,0</w:t>
            </w:r>
          </w:p>
        </w:tc>
      </w:tr>
      <w:tr w:rsidR="00141DB0" w:rsidTr="003A65A5">
        <w:trPr>
          <w:trHeight w:val="2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trHeight w:val="26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trHeight w:val="18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700,0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900,0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1500,0</w:t>
            </w:r>
          </w:p>
        </w:tc>
      </w:tr>
      <w:tr w:rsidR="00141DB0" w:rsidTr="003A65A5">
        <w:trPr>
          <w:cantSplit/>
          <w:trHeight w:val="3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Приобретение материалов и оборудования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cs="Times New Roman"/>
              </w:rPr>
            </w:pPr>
            <w:r w:rsidRPr="001046B5">
              <w:t>58220,0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2806,4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046B5">
            <w:pPr>
              <w:pStyle w:val="af"/>
              <w:spacing w:line="276" w:lineRule="auto"/>
            </w:pPr>
            <w:r w:rsidRPr="001046B5">
              <w:t>9247,269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7946B6">
            <w:pPr>
              <w:pStyle w:val="af"/>
              <w:spacing w:line="276" w:lineRule="auto"/>
            </w:pPr>
            <w:r>
              <w:t>3</w:t>
            </w:r>
            <w:r w:rsidR="00141DB0" w:rsidRPr="001046B5"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1930,0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7946B6">
            <w:pPr>
              <w:pStyle w:val="af"/>
              <w:spacing w:line="276" w:lineRule="auto"/>
            </w:pPr>
            <w:r>
              <w:t>2580</w:t>
            </w:r>
            <w:r w:rsidR="00141DB0" w:rsidRPr="001046B5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6656,0</w:t>
            </w:r>
          </w:p>
        </w:tc>
      </w:tr>
      <w:tr w:rsidR="00141DB0" w:rsidTr="003A65A5">
        <w:trPr>
          <w:cantSplit/>
          <w:trHeight w:val="3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2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046B5">
            <w:pPr>
              <w:pStyle w:val="af"/>
              <w:spacing w:line="276" w:lineRule="auto"/>
            </w:pPr>
            <w:r w:rsidRPr="001046B5">
              <w:rPr>
                <w:rFonts w:ascii="Times New Roman" w:hAnsi="Times New Roman"/>
              </w:rPr>
              <w:t>1700,88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58220,0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2806,4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046B5">
            <w:pPr>
              <w:pStyle w:val="af"/>
              <w:spacing w:line="276" w:lineRule="auto"/>
            </w:pPr>
            <w:r w:rsidRPr="001046B5">
              <w:t>7546,389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75FEA">
            <w:pPr>
              <w:pStyle w:val="af"/>
              <w:spacing w:line="276" w:lineRule="auto"/>
            </w:pPr>
            <w:r>
              <w:t>3</w:t>
            </w:r>
            <w:r w:rsidR="00141DB0" w:rsidRPr="001046B5">
              <w:t>100,0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1930,0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75FEA">
            <w:pPr>
              <w:pStyle w:val="af"/>
              <w:spacing w:line="276" w:lineRule="auto"/>
            </w:pPr>
            <w:r>
              <w:t>2580</w:t>
            </w:r>
            <w:r w:rsidR="00141DB0" w:rsidRPr="001046B5">
              <w:t>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6656,0</w:t>
            </w:r>
          </w:p>
        </w:tc>
      </w:tr>
      <w:tr w:rsidR="00141DB0" w:rsidTr="003A65A5">
        <w:trPr>
          <w:cantSplit/>
          <w:trHeight w:val="24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субсидии организациям коммунального хозяйства, оказывающие услуги бани населению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670,0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 w:rsidP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B1392">
            <w:pPr>
              <w:pStyle w:val="af"/>
              <w:spacing w:line="276" w:lineRule="auto"/>
            </w:pPr>
            <w:r>
              <w:t>46</w:t>
            </w:r>
            <w:r w:rsidR="00141DB0" w:rsidRPr="001046B5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B1392">
            <w:pPr>
              <w:pStyle w:val="af"/>
              <w:spacing w:line="276" w:lineRule="auto"/>
            </w:pPr>
            <w:r>
              <w:t>55</w:t>
            </w:r>
            <w:r w:rsidR="00141DB0" w:rsidRPr="001046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B1392">
            <w:pPr>
              <w:pStyle w:val="af"/>
              <w:spacing w:line="276" w:lineRule="auto"/>
            </w:pPr>
            <w:r>
              <w:t>55</w:t>
            </w:r>
            <w:r w:rsidR="00141DB0" w:rsidRPr="001046B5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670,0</w:t>
            </w:r>
          </w:p>
        </w:tc>
      </w:tr>
      <w:tr w:rsidR="00141DB0" w:rsidTr="003A65A5">
        <w:trPr>
          <w:cantSplit/>
          <w:trHeight w:val="24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B43DCF" w:rsidTr="003A65A5">
        <w:trPr>
          <w:cantSplit/>
          <w:trHeight w:val="2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F" w:rsidRDefault="00B4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DCF" w:rsidRDefault="00B4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Default="00B43D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Pr="001046B5" w:rsidRDefault="00B43DCF">
            <w:pPr>
              <w:pStyle w:val="af"/>
              <w:spacing w:line="276" w:lineRule="auto"/>
            </w:pPr>
            <w:r w:rsidRPr="001046B5">
              <w:t>670,0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Pr="001046B5" w:rsidRDefault="00B4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614,0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Pr="001046B5" w:rsidRDefault="00B43D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621,2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Pr="001046B5" w:rsidRDefault="00B43DCF" w:rsidP="00CA6D4D">
            <w:pPr>
              <w:pStyle w:val="af"/>
              <w:spacing w:line="276" w:lineRule="auto"/>
            </w:pPr>
            <w:r>
              <w:t>46</w:t>
            </w:r>
            <w:r w:rsidRPr="001046B5">
              <w:t>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Pr="001046B5" w:rsidRDefault="00B43DCF" w:rsidP="00CA6D4D">
            <w:pPr>
              <w:pStyle w:val="af"/>
              <w:spacing w:line="276" w:lineRule="auto"/>
            </w:pPr>
            <w:r>
              <w:t>55</w:t>
            </w:r>
            <w:r w:rsidRPr="001046B5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Pr="001046B5" w:rsidRDefault="00B43DCF" w:rsidP="00CA6D4D">
            <w:pPr>
              <w:pStyle w:val="af"/>
              <w:spacing w:line="276" w:lineRule="auto"/>
            </w:pPr>
            <w:r>
              <w:t>55</w:t>
            </w:r>
            <w:r w:rsidRPr="001046B5">
              <w:t>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DCF" w:rsidRPr="001046B5" w:rsidRDefault="00B43DCF">
            <w:pPr>
              <w:pStyle w:val="af"/>
              <w:spacing w:line="276" w:lineRule="auto"/>
            </w:pPr>
            <w:r w:rsidRPr="001046B5">
              <w:t>670,0</w:t>
            </w:r>
          </w:p>
        </w:tc>
      </w:tr>
      <w:tr w:rsidR="00141DB0" w:rsidTr="003A65A5">
        <w:trPr>
          <w:cantSplit/>
          <w:trHeight w:val="20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Очистка артезианской скважины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cs="Times New Roman"/>
              </w:rPr>
            </w:pPr>
            <w:r w:rsidRPr="001046B5">
              <w:t>440,0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500,0</w:t>
            </w:r>
          </w:p>
        </w:tc>
      </w:tr>
      <w:tr w:rsidR="00141DB0" w:rsidTr="003A65A5">
        <w:trPr>
          <w:cantSplit/>
          <w:trHeight w:val="2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8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1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440,0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430,0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450,0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470,0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500,0</w:t>
            </w:r>
          </w:p>
        </w:tc>
      </w:tr>
      <w:tr w:rsidR="00141DB0" w:rsidTr="003A65A5">
        <w:trPr>
          <w:cantSplit/>
          <w:trHeight w:val="228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ДГУ</w:t>
            </w:r>
          </w:p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2306,7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8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1153,33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3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1153,33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4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станции очистки воды</w:t>
            </w:r>
          </w:p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2281,9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1618,6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pStyle w:val="af"/>
              <w:spacing w:line="276" w:lineRule="auto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pStyle w:val="af"/>
              <w:spacing w:line="276" w:lineRule="auto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pStyle w:val="af"/>
              <w:spacing w:line="276" w:lineRule="auto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DB0" w:rsidRPr="001046B5" w:rsidRDefault="00141DB0">
            <w:pPr>
              <w:pStyle w:val="af"/>
              <w:spacing w:line="276" w:lineRule="auto"/>
            </w:pPr>
          </w:p>
        </w:tc>
      </w:tr>
      <w:tr w:rsidR="00141DB0" w:rsidTr="003A65A5">
        <w:trPr>
          <w:cantSplit/>
          <w:trHeight w:val="2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663,3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8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cantSplit/>
          <w:trHeight w:val="252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режимных карт работы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котлоагрегатов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центральной котельной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cs="Times New Roman"/>
              </w:rPr>
            </w:pPr>
            <w:r w:rsidRPr="001046B5"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3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19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443,2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8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af"/>
              <w:spacing w:line="276" w:lineRule="auto"/>
            </w:pPr>
            <w:r>
              <w:lastRenderedPageBreak/>
              <w:t xml:space="preserve">11 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af"/>
              <w:spacing w:line="276" w:lineRule="auto"/>
            </w:pPr>
            <w:r>
              <w:t>Устройство ограждения охранных зон скважин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246,8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8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420,0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246,8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700,0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18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автоматической станции по регулированию давления воды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4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16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267,5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6377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392,0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29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линий электропередач 10 кВ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Style w:val="af2"/>
                <w:b w:val="0"/>
              </w:rPr>
            </w:pPr>
            <w:r w:rsidRPr="001046B5">
              <w:rPr>
                <w:rStyle w:val="af2"/>
                <w:b w:val="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3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Style w:val="af2"/>
                <w:b w:val="0"/>
              </w:rPr>
            </w:pPr>
            <w:r w:rsidRPr="001046B5">
              <w:rPr>
                <w:rStyle w:val="af2"/>
                <w:b w:val="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Style w:val="af2"/>
                <w:b w:val="0"/>
              </w:rPr>
            </w:pPr>
            <w:r w:rsidRPr="001046B5">
              <w:rPr>
                <w:rStyle w:val="af2"/>
                <w:b w:val="0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55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сетей водоснабжения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A65A5" w:rsidP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1800,0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6000,0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6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4500,0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1200,0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5400,0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36,7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3A6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500,0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  <w:rPr>
                <w:rFonts w:ascii="Times New Roman" w:hAnsi="Times New Roman"/>
              </w:rPr>
            </w:pPr>
            <w:r w:rsidRPr="001046B5">
              <w:rPr>
                <w:rFonts w:ascii="Times New Roman" w:hAnsi="Times New Roman"/>
              </w:rPr>
              <w:t>600,0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600,0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33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сети теплоснабжения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5000,0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7000,0</w:t>
            </w:r>
          </w:p>
        </w:tc>
      </w:tr>
      <w:tr w:rsidR="00141DB0" w:rsidTr="003A65A5">
        <w:trPr>
          <w:trHeight w:val="28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4500,0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6000,0</w:t>
            </w:r>
          </w:p>
        </w:tc>
      </w:tr>
      <w:tr w:rsidR="00141DB0" w:rsidTr="003A65A5">
        <w:trPr>
          <w:trHeight w:val="252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46B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</w:tr>
      <w:tr w:rsidR="00141DB0" w:rsidTr="003A65A5">
        <w:trPr>
          <w:trHeight w:val="25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500,0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1000,0</w:t>
            </w:r>
          </w:p>
        </w:tc>
      </w:tr>
      <w:tr w:rsidR="00141DB0" w:rsidTr="003A65A5">
        <w:trPr>
          <w:cantSplit/>
          <w:trHeight w:val="167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модульной газовой котельной мощностью 5 г/кал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12000,0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67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12000,0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2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cantSplit/>
          <w:trHeight w:val="18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/>
              <w:rPr>
                <w:rFonts w:cs="Times New Roman"/>
              </w:rPr>
            </w:pPr>
            <w:r w:rsidRPr="001046B5"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pStyle w:val="af"/>
              <w:spacing w:line="276" w:lineRule="auto"/>
            </w:pPr>
            <w:r w:rsidRPr="001046B5"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53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Строительство очистных сооружений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 xml:space="preserve">Всего         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141DB0" w:rsidTr="003A65A5">
        <w:trPr>
          <w:trHeight w:val="31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краевой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141DB0" w:rsidTr="003A65A5">
        <w:trPr>
          <w:trHeight w:val="243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pStyle w:val="ConsPlusCell"/>
              <w:spacing w:line="276" w:lineRule="auto"/>
            </w:pPr>
            <w:r>
              <w:t>районный бюджет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41DB0" w:rsidTr="003A65A5">
        <w:trPr>
          <w:trHeight w:val="225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Default="00141D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поселения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DB0" w:rsidRPr="001046B5" w:rsidRDefault="00141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46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141DB0" w:rsidRDefault="00141DB0" w:rsidP="00141DB0"/>
    <w:p w:rsidR="00141DB0" w:rsidRDefault="00141DB0" w:rsidP="00141DB0"/>
    <w:p w:rsidR="006C76C5" w:rsidRDefault="006C76C5"/>
    <w:sectPr w:rsidR="006C76C5" w:rsidSect="00141DB0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12"/>
        </w:tabs>
        <w:ind w:left="312" w:hanging="312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021"/>
        </w:tabs>
        <w:ind w:left="1021" w:hanging="312"/>
      </w:pPr>
      <w:rPr>
        <w:rFonts w:ascii="Symbol" w:hAnsi="Symbol" w:cs="Symbol"/>
      </w:rPr>
    </w:lvl>
  </w:abstractNum>
  <w:abstractNum w:abstractNumId="2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E"/>
    <w:multiLevelType w:val="singleLevel"/>
    <w:tmpl w:val="0000000E"/>
    <w:name w:val="WW8Num38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DB0"/>
    <w:rsid w:val="00063C35"/>
    <w:rsid w:val="00093692"/>
    <w:rsid w:val="000A0C2D"/>
    <w:rsid w:val="000C49C4"/>
    <w:rsid w:val="000E53BA"/>
    <w:rsid w:val="000F4183"/>
    <w:rsid w:val="001046B5"/>
    <w:rsid w:val="00141DB0"/>
    <w:rsid w:val="001477EC"/>
    <w:rsid w:val="001535E2"/>
    <w:rsid w:val="00185010"/>
    <w:rsid w:val="002037FE"/>
    <w:rsid w:val="002212E5"/>
    <w:rsid w:val="00234C46"/>
    <w:rsid w:val="00293DFF"/>
    <w:rsid w:val="002A3441"/>
    <w:rsid w:val="002C7EF7"/>
    <w:rsid w:val="0032418C"/>
    <w:rsid w:val="0035375F"/>
    <w:rsid w:val="00390B5C"/>
    <w:rsid w:val="00396596"/>
    <w:rsid w:val="003A65A5"/>
    <w:rsid w:val="003B1392"/>
    <w:rsid w:val="003E16F4"/>
    <w:rsid w:val="00491654"/>
    <w:rsid w:val="00535E77"/>
    <w:rsid w:val="00563FA3"/>
    <w:rsid w:val="00566781"/>
    <w:rsid w:val="005F1794"/>
    <w:rsid w:val="00637701"/>
    <w:rsid w:val="00675FEA"/>
    <w:rsid w:val="006B638E"/>
    <w:rsid w:val="006C76C5"/>
    <w:rsid w:val="007946B6"/>
    <w:rsid w:val="007C52E0"/>
    <w:rsid w:val="00861EA4"/>
    <w:rsid w:val="00950AA5"/>
    <w:rsid w:val="00952006"/>
    <w:rsid w:val="009746CF"/>
    <w:rsid w:val="009958DA"/>
    <w:rsid w:val="00A24882"/>
    <w:rsid w:val="00A3501E"/>
    <w:rsid w:val="00AE7842"/>
    <w:rsid w:val="00B3535E"/>
    <w:rsid w:val="00B40A13"/>
    <w:rsid w:val="00B43DCF"/>
    <w:rsid w:val="00BF754F"/>
    <w:rsid w:val="00C457DF"/>
    <w:rsid w:val="00CF0746"/>
    <w:rsid w:val="00CF1300"/>
    <w:rsid w:val="00D4646F"/>
    <w:rsid w:val="00DA3CB5"/>
    <w:rsid w:val="00E56BCA"/>
    <w:rsid w:val="00EE5045"/>
    <w:rsid w:val="00F90574"/>
    <w:rsid w:val="00FA4CEF"/>
    <w:rsid w:val="00FE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DB0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141DB0"/>
    <w:pPr>
      <w:spacing w:after="136" w:line="288" w:lineRule="atLeast"/>
      <w:outlineLvl w:val="0"/>
    </w:pPr>
    <w:rPr>
      <w:rFonts w:ascii="Tahoma" w:eastAsia="Times New Roman" w:hAnsi="Tahoma" w:cs="Times New Roman"/>
      <w:color w:val="2E3432"/>
      <w:kern w:val="36"/>
      <w:sz w:val="38"/>
      <w:szCs w:val="38"/>
    </w:rPr>
  </w:style>
  <w:style w:type="paragraph" w:styleId="2">
    <w:name w:val="heading 2"/>
    <w:basedOn w:val="a"/>
    <w:link w:val="20"/>
    <w:uiPriority w:val="9"/>
    <w:semiHidden/>
    <w:unhideWhenUsed/>
    <w:qFormat/>
    <w:rsid w:val="00141DB0"/>
    <w:pPr>
      <w:spacing w:after="136" w:line="288" w:lineRule="atLeast"/>
      <w:outlineLvl w:val="1"/>
    </w:pPr>
    <w:rPr>
      <w:rFonts w:ascii="Tahoma" w:eastAsia="Times New Roman" w:hAnsi="Tahoma" w:cs="Times New Roman"/>
      <w:sz w:val="34"/>
      <w:szCs w:val="34"/>
    </w:rPr>
  </w:style>
  <w:style w:type="paragraph" w:styleId="3">
    <w:name w:val="heading 3"/>
    <w:basedOn w:val="a"/>
    <w:link w:val="30"/>
    <w:uiPriority w:val="9"/>
    <w:semiHidden/>
    <w:unhideWhenUsed/>
    <w:qFormat/>
    <w:rsid w:val="00141DB0"/>
    <w:pPr>
      <w:spacing w:after="136" w:line="288" w:lineRule="atLeast"/>
      <w:outlineLvl w:val="2"/>
    </w:pPr>
    <w:rPr>
      <w:rFonts w:ascii="Tahoma" w:eastAsia="Times New Roman" w:hAnsi="Tahoma" w:cs="Times New Roman"/>
      <w:sz w:val="29"/>
      <w:szCs w:val="29"/>
    </w:rPr>
  </w:style>
  <w:style w:type="paragraph" w:styleId="4">
    <w:name w:val="heading 4"/>
    <w:basedOn w:val="a"/>
    <w:link w:val="40"/>
    <w:uiPriority w:val="9"/>
    <w:semiHidden/>
    <w:unhideWhenUsed/>
    <w:qFormat/>
    <w:rsid w:val="00141DB0"/>
    <w:pPr>
      <w:spacing w:before="100" w:beforeAutospacing="1" w:after="100" w:afterAutospacing="1" w:line="288" w:lineRule="atLeast"/>
      <w:outlineLvl w:val="3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semiHidden/>
    <w:unhideWhenUsed/>
    <w:qFormat/>
    <w:rsid w:val="00141DB0"/>
    <w:pPr>
      <w:spacing w:before="100" w:beforeAutospacing="1" w:after="100" w:afterAutospacing="1" w:line="288" w:lineRule="atLeast"/>
      <w:outlineLvl w:val="4"/>
    </w:pPr>
    <w:rPr>
      <w:rFonts w:ascii="Tahoma" w:eastAsia="Times New Roman" w:hAnsi="Tahoma" w:cs="Times New Roman"/>
      <w:b/>
      <w:bCs/>
      <w:sz w:val="24"/>
      <w:szCs w:val="24"/>
    </w:rPr>
  </w:style>
  <w:style w:type="paragraph" w:styleId="6">
    <w:name w:val="heading 6"/>
    <w:basedOn w:val="a"/>
    <w:link w:val="60"/>
    <w:uiPriority w:val="9"/>
    <w:semiHidden/>
    <w:unhideWhenUsed/>
    <w:qFormat/>
    <w:rsid w:val="00141DB0"/>
    <w:pPr>
      <w:spacing w:before="100" w:beforeAutospacing="1" w:after="100" w:afterAutospacing="1" w:line="288" w:lineRule="atLeast"/>
      <w:outlineLvl w:val="5"/>
    </w:pPr>
    <w:rPr>
      <w:rFonts w:ascii="Tahoma" w:eastAsia="Times New Roman" w:hAnsi="Tahoma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DB0"/>
    <w:rPr>
      <w:rFonts w:ascii="Tahoma" w:eastAsia="Times New Roman" w:hAnsi="Tahoma" w:cs="Times New Roman"/>
      <w:color w:val="2E3432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41DB0"/>
    <w:rPr>
      <w:rFonts w:ascii="Tahoma" w:eastAsia="Times New Roman" w:hAnsi="Tahoma" w:cs="Times New Roman"/>
      <w:sz w:val="34"/>
      <w:szCs w:val="3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41DB0"/>
    <w:rPr>
      <w:rFonts w:ascii="Tahoma" w:eastAsia="Times New Roman" w:hAnsi="Tahoma" w:cs="Times New Roman"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41DB0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141DB0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141DB0"/>
    <w:rPr>
      <w:rFonts w:ascii="Tahoma" w:eastAsia="Times New Roman" w:hAnsi="Tahoma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1"/>
    <w:uiPriority w:val="99"/>
    <w:semiHidden/>
    <w:unhideWhenUsed/>
    <w:rsid w:val="00141D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semiHidden/>
    <w:locked/>
    <w:rsid w:val="00141DB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41DB0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a3">
    <w:name w:val="Текст сноски Знак"/>
    <w:aliases w:val="Знак3 Знак,Знак6 Знак"/>
    <w:basedOn w:val="a0"/>
    <w:link w:val="a4"/>
    <w:semiHidden/>
    <w:locked/>
    <w:rsid w:val="00141DB0"/>
    <w:rPr>
      <w:rFonts w:ascii="Times New Roman" w:eastAsia="Times New Roman" w:hAnsi="Times New Roman" w:cs="Times New Roman"/>
    </w:rPr>
  </w:style>
  <w:style w:type="paragraph" w:styleId="a4">
    <w:name w:val="footnote text"/>
    <w:aliases w:val="Знак3,Знак6"/>
    <w:basedOn w:val="a"/>
    <w:link w:val="a3"/>
    <w:semiHidden/>
    <w:unhideWhenUsed/>
    <w:rsid w:val="00141DB0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Текст сноски Знак1"/>
    <w:aliases w:val="Знак3 Знак1,Знак6 Знак1"/>
    <w:basedOn w:val="a0"/>
    <w:link w:val="a4"/>
    <w:semiHidden/>
    <w:rsid w:val="00141DB0"/>
    <w:rPr>
      <w:rFonts w:eastAsiaTheme="minorEastAsia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semiHidden/>
    <w:rsid w:val="0014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iPriority w:val="99"/>
    <w:semiHidden/>
    <w:unhideWhenUsed/>
    <w:rsid w:val="00141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aliases w:val="Знак2 Знак"/>
    <w:basedOn w:val="a0"/>
    <w:link w:val="a8"/>
    <w:semiHidden/>
    <w:locked/>
    <w:rsid w:val="00141DB0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aliases w:val="Знак2"/>
    <w:basedOn w:val="a"/>
    <w:link w:val="a7"/>
    <w:semiHidden/>
    <w:unhideWhenUsed/>
    <w:rsid w:val="00141DB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12">
    <w:name w:val="Нижний колонтитул Знак1"/>
    <w:aliases w:val="Знак2 Знак1"/>
    <w:basedOn w:val="a0"/>
    <w:link w:val="a8"/>
    <w:semiHidden/>
    <w:rsid w:val="00141DB0"/>
    <w:rPr>
      <w:rFonts w:eastAsiaTheme="minorEastAsia"/>
      <w:lang w:eastAsia="ru-RU"/>
    </w:rPr>
  </w:style>
  <w:style w:type="character" w:customStyle="1" w:styleId="a9">
    <w:name w:val="Основной текст Знак"/>
    <w:basedOn w:val="a0"/>
    <w:link w:val="aa"/>
    <w:uiPriority w:val="99"/>
    <w:semiHidden/>
    <w:rsid w:val="00141DB0"/>
    <w:rPr>
      <w:rFonts w:ascii="Calibri" w:eastAsia="Calibri" w:hAnsi="Calibri" w:cs="Times New Roman"/>
    </w:rPr>
  </w:style>
  <w:style w:type="paragraph" w:styleId="aa">
    <w:name w:val="Body Text"/>
    <w:basedOn w:val="a"/>
    <w:link w:val="a9"/>
    <w:uiPriority w:val="99"/>
    <w:semiHidden/>
    <w:unhideWhenUsed/>
    <w:rsid w:val="00141DB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b">
    <w:name w:val="Красная строка Знак"/>
    <w:basedOn w:val="a9"/>
    <w:link w:val="ac"/>
    <w:uiPriority w:val="99"/>
    <w:semiHidden/>
    <w:rsid w:val="00141DB0"/>
    <w:rPr>
      <w:rFonts w:ascii="Times New Roman" w:eastAsia="Times New Roman" w:hAnsi="Times New Roman"/>
      <w:sz w:val="24"/>
      <w:szCs w:val="24"/>
    </w:rPr>
  </w:style>
  <w:style w:type="paragraph" w:styleId="ac">
    <w:name w:val="Body Text First Indent"/>
    <w:basedOn w:val="aa"/>
    <w:link w:val="ab"/>
    <w:uiPriority w:val="99"/>
    <w:semiHidden/>
    <w:unhideWhenUsed/>
    <w:rsid w:val="00141DB0"/>
    <w:pPr>
      <w:spacing w:line="240" w:lineRule="auto"/>
      <w:ind w:firstLine="210"/>
    </w:pPr>
    <w:rPr>
      <w:rFonts w:ascii="Times New Roman" w:eastAsia="Times New Roman" w:hAnsi="Times New Roman"/>
      <w:sz w:val="24"/>
      <w:szCs w:val="24"/>
    </w:rPr>
  </w:style>
  <w:style w:type="character" w:customStyle="1" w:styleId="21">
    <w:name w:val="Основной текст с отступом 2 Знак"/>
    <w:aliases w:val="Знак1 Знак1 Знак,Основной текст с отступом 2 Знак Знак Знак,Знак1 Знак Знак Знак,Знак1 Знак Знак2,Знак1 Знак2,Знак1 Знак Знак1 Знак"/>
    <w:basedOn w:val="a0"/>
    <w:link w:val="22"/>
    <w:semiHidden/>
    <w:locked/>
    <w:rsid w:val="00141DB0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Indent 2"/>
    <w:aliases w:val="Знак1 Знак1,Основной текст с отступом 2 Знак Знак,Знак1 Знак Знак,Знак1 Знак,Знак1,Знак1 Знак Знак1"/>
    <w:basedOn w:val="a"/>
    <w:link w:val="21"/>
    <w:semiHidden/>
    <w:unhideWhenUsed/>
    <w:rsid w:val="00141DB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10">
    <w:name w:val="Основной текст с отступом 2 Знак1"/>
    <w:aliases w:val="Знак1 Знак1 Знак1,Основной текст с отступом 2 Знак Знак Знак1,Знак1 Знак Знак Знак1,Знак1 Знак Знак3,Знак1 Знак3,Знак1 Знак Знак1 Знак1"/>
    <w:basedOn w:val="a0"/>
    <w:link w:val="22"/>
    <w:uiPriority w:val="99"/>
    <w:semiHidden/>
    <w:rsid w:val="00141DB0"/>
    <w:rPr>
      <w:rFonts w:eastAsiaTheme="minorEastAsia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141DB0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141DB0"/>
    <w:rPr>
      <w:rFonts w:ascii="Calibri" w:eastAsia="Calibri" w:hAnsi="Calibri" w:cs="Times New Roman"/>
      <w:sz w:val="16"/>
      <w:szCs w:val="16"/>
    </w:rPr>
  </w:style>
  <w:style w:type="character" w:customStyle="1" w:styleId="ad">
    <w:name w:val="Текст выноски Знак"/>
    <w:basedOn w:val="a0"/>
    <w:link w:val="ae"/>
    <w:uiPriority w:val="99"/>
    <w:semiHidden/>
    <w:rsid w:val="00141DB0"/>
    <w:rPr>
      <w:rFonts w:ascii="Tahoma" w:eastAsia="Calibri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141DB0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paragraph" w:styleId="af">
    <w:name w:val="No Spacing"/>
    <w:uiPriority w:val="99"/>
    <w:qFormat/>
    <w:rsid w:val="00141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f0">
    <w:name w:val="List Paragraph"/>
    <w:basedOn w:val="a"/>
    <w:uiPriority w:val="99"/>
    <w:qFormat/>
    <w:rsid w:val="00141DB0"/>
    <w:pPr>
      <w:ind w:left="720"/>
    </w:pPr>
    <w:rPr>
      <w:rFonts w:ascii="Calibri" w:eastAsia="Calibri" w:hAnsi="Calibri" w:cs="Times New Roman"/>
      <w:lang w:eastAsia="ar-SA"/>
    </w:rPr>
  </w:style>
  <w:style w:type="paragraph" w:customStyle="1" w:styleId="ConsPlusNormal">
    <w:name w:val="ConsPlusNormal"/>
    <w:uiPriority w:val="99"/>
    <w:semiHidden/>
    <w:rsid w:val="00141DB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S">
    <w:name w:val="S_Обычный Знак"/>
    <w:basedOn w:val="a0"/>
    <w:link w:val="S0"/>
    <w:semiHidden/>
    <w:locked/>
    <w:rsid w:val="00141DB0"/>
    <w:rPr>
      <w:rFonts w:ascii="Times New Roman" w:eastAsia="Times New Roman" w:hAnsi="Times New Roman" w:cs="Times New Roman"/>
      <w:sz w:val="24"/>
      <w:szCs w:val="24"/>
    </w:rPr>
  </w:style>
  <w:style w:type="paragraph" w:customStyle="1" w:styleId="S0">
    <w:name w:val="S_Обычный"/>
    <w:basedOn w:val="a"/>
    <w:link w:val="S"/>
    <w:semiHidden/>
    <w:rsid w:val="00141DB0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Cell">
    <w:name w:val="ConsPlusCell"/>
    <w:uiPriority w:val="99"/>
    <w:semiHidden/>
    <w:rsid w:val="00141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semiHidden/>
    <w:rsid w:val="00141D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1">
    <w:name w:val="Гипертекстовая ссылка"/>
    <w:uiPriority w:val="99"/>
    <w:rsid w:val="00141DB0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141DB0"/>
  </w:style>
  <w:style w:type="character" w:customStyle="1" w:styleId="apple-style-span">
    <w:name w:val="apple-style-span"/>
    <w:basedOn w:val="a0"/>
    <w:rsid w:val="00141DB0"/>
  </w:style>
  <w:style w:type="character" w:styleId="af2">
    <w:name w:val="Strong"/>
    <w:basedOn w:val="a0"/>
    <w:qFormat/>
    <w:rsid w:val="00141D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421AB-A941-4607-AFF3-F36F0B4FD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Овчинникова</cp:lastModifiedBy>
  <cp:revision>34</cp:revision>
  <cp:lastPrinted>2016-10-17T03:52:00Z</cp:lastPrinted>
  <dcterms:created xsi:type="dcterms:W3CDTF">2016-10-16T23:08:00Z</dcterms:created>
  <dcterms:modified xsi:type="dcterms:W3CDTF">2016-10-18T04:07:00Z</dcterms:modified>
</cp:coreProperties>
</file>